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8D7" w:rsidRDefault="00D718D7" w:rsidP="00D718D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D718D7" w:rsidRDefault="00D718D7" w:rsidP="00D718D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19F7356C" wp14:editId="3BC93B63">
            <wp:extent cx="2381250" cy="1266825"/>
            <wp:effectExtent l="0" t="0" r="0" b="9525"/>
            <wp:docPr id="1" name="Obraz 1" descr="4FUN_MEDIA_logoCMYK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FUN_MEDIA_logoCMYK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D7" w:rsidRPr="00D718D7" w:rsidRDefault="00D718D7" w:rsidP="00D718D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D718D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Raport 7/2016 </w:t>
      </w:r>
    </w:p>
    <w:p w:rsidR="00D718D7" w:rsidRDefault="00D718D7" w:rsidP="005408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Warszawa, dnia 20 kwietnia 2016 r.</w:t>
      </w:r>
      <w:bookmarkStart w:id="0" w:name="_GoBack"/>
      <w:bookmarkEnd w:id="0"/>
    </w:p>
    <w:p w:rsidR="005408B4" w:rsidRPr="005408B4" w:rsidRDefault="005408B4" w:rsidP="005408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5408B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Zawiadomienie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Członka Zarządu o zakupie akcji 4fun Media S.A.</w:t>
      </w:r>
      <w:r w:rsidRPr="005408B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</w:t>
      </w:r>
    </w:p>
    <w:p w:rsidR="00296728" w:rsidRPr="005408B4" w:rsidRDefault="005408B4" w:rsidP="00CD51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t>Zarząd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Spółki 4fun Media</w:t>
      </w:r>
      <w:r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S.A. ("Emitent", "Spółka") dopełniając obowiązku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udostępniania</w:t>
      </w:r>
      <w:r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informacji otrzymanej na podstawie art. 160 ust 4 Ustawy z dnia 29 lipca 2005 roku o obrocie instrument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ami fi</w:t>
      </w:r>
      <w:r w:rsidR="00296728">
        <w:rPr>
          <w:rFonts w:ascii="Times New Roman" w:eastAsia="Times New Roman" w:hAnsi="Times New Roman" w:cs="Times New Roman"/>
          <w:sz w:val="24"/>
          <w:szCs w:val="24"/>
          <w:lang w:eastAsia="pl-PL"/>
        </w:rPr>
        <w:t>nansowymi inf</w:t>
      </w:r>
      <w:r w:rsidR="006A0416">
        <w:rPr>
          <w:rFonts w:ascii="Times New Roman" w:eastAsia="Times New Roman" w:hAnsi="Times New Roman" w:cs="Times New Roman"/>
          <w:sz w:val="24"/>
          <w:szCs w:val="24"/>
          <w:lang w:eastAsia="pl-PL"/>
        </w:rPr>
        <w:t>ormuje, iż w dniu 20</w:t>
      </w:r>
      <w:r w:rsidR="002967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kwietnia 2016</w:t>
      </w:r>
      <w:r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 Emitent otrzymał zawiadomienie w 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rybie art. 160 ustawy od Członka</w:t>
      </w:r>
      <w:r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rządu Emitenta, Pani Anety Parafiniuk</w:t>
      </w:r>
      <w:r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która poinformowała o transakcjach zakupu akcji zwykłych na okaziciela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Spółki 4fu</w:t>
      </w:r>
      <w:r w:rsidR="002967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 Media S.A. w łącznej liczbie 2 200 (dwa tysiące dwieście) sztuk za kwotę </w:t>
      </w:r>
      <w:r w:rsidR="008B48C9" w:rsidRPr="008B48C9">
        <w:rPr>
          <w:rFonts w:ascii="Times New Roman" w:eastAsia="Times New Roman" w:hAnsi="Times New Roman" w:cs="Times New Roman"/>
          <w:sz w:val="24"/>
          <w:szCs w:val="24"/>
          <w:lang w:eastAsia="pl-PL"/>
        </w:rPr>
        <w:t>12 813,20</w:t>
      </w:r>
      <w:r w:rsidR="00296728" w:rsidRPr="008B48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(dwanaście tysięcy </w:t>
      </w:r>
      <w:r w:rsidR="008B48C9">
        <w:rPr>
          <w:rFonts w:ascii="Times New Roman" w:eastAsia="Times New Roman" w:hAnsi="Times New Roman" w:cs="Times New Roman"/>
          <w:sz w:val="24"/>
          <w:szCs w:val="24"/>
          <w:lang w:eastAsia="pl-PL"/>
        </w:rPr>
        <w:t>osiemset trzynaście 20/100</w:t>
      </w:r>
      <w:r w:rsidR="0047621F" w:rsidRPr="008B48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="0047621F">
        <w:rPr>
          <w:rFonts w:ascii="Times New Roman" w:eastAsia="Times New Roman" w:hAnsi="Times New Roman" w:cs="Times New Roman"/>
          <w:sz w:val="24"/>
          <w:szCs w:val="24"/>
          <w:lang w:eastAsia="pl-PL"/>
        </w:rPr>
        <w:t>złote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średn</w:t>
      </w:r>
      <w:r w:rsidR="00296728">
        <w:rPr>
          <w:rFonts w:ascii="Times New Roman" w:eastAsia="Times New Roman" w:hAnsi="Times New Roman" w:cs="Times New Roman"/>
          <w:sz w:val="24"/>
          <w:szCs w:val="24"/>
          <w:lang w:eastAsia="pl-PL"/>
        </w:rPr>
        <w:t>iej cenie 5,82 (pięć złotych osiemdziesiąt dwa grosze</w:t>
      </w:r>
      <w:r w:rsidR="00D468C5">
        <w:rPr>
          <w:rFonts w:ascii="Times New Roman" w:eastAsia="Times New Roman" w:hAnsi="Times New Roman" w:cs="Times New Roman"/>
          <w:sz w:val="24"/>
          <w:szCs w:val="24"/>
          <w:lang w:eastAsia="pl-PL"/>
        </w:rPr>
        <w:t>) zł za sztukę, dokonanych</w:t>
      </w:r>
      <w:r w:rsidR="004762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sesji giełdowej w dniu 18 kwietnia 2016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</w:t>
      </w:r>
      <w:r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t>, przez osobę blisko związaną w rozumieniu art. 16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0 powołanej ustawy – Pana Michała Parafiniuka.</w:t>
      </w:r>
      <w:r w:rsidR="004762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468C5">
        <w:rPr>
          <w:rFonts w:ascii="Times New Roman" w:eastAsia="Times New Roman" w:hAnsi="Times New Roman" w:cs="Times New Roman"/>
          <w:sz w:val="24"/>
          <w:szCs w:val="24"/>
          <w:lang w:eastAsia="pl-PL"/>
        </w:rPr>
        <w:t>Wcześniej, w</w:t>
      </w:r>
      <w:r w:rsidR="004762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dniu 6 października 2015 roku (raport 19/2015) Pani Aneta Parafiniuk poinformowała o zakupie 7800 sztuk </w:t>
      </w:r>
      <w:r w:rsidR="0047621F"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t>akcji zwykłych na okaziciela</w:t>
      </w:r>
      <w:r w:rsidR="004762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Spółki 4fun Media S.A. </w:t>
      </w:r>
      <w:r w:rsidR="0047621F"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t>przez osobę blisko związaną w rozumieniu art. 16</w:t>
      </w:r>
      <w:r w:rsidR="0047621F">
        <w:rPr>
          <w:rFonts w:ascii="Times New Roman" w:eastAsia="Times New Roman" w:hAnsi="Times New Roman" w:cs="Times New Roman"/>
          <w:sz w:val="24"/>
          <w:szCs w:val="24"/>
          <w:lang w:eastAsia="pl-PL"/>
        </w:rPr>
        <w:t>0 powołanej ustawy. Na dzień publikacji niniejszego raportu Pani Aneta Parafiniuk jest w posiadaniu</w:t>
      </w:r>
      <w:r w:rsidR="006400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(przez osobę blisko związaną)</w:t>
      </w:r>
      <w:r w:rsidR="004762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łącznie 10</w:t>
      </w:r>
      <w:r w:rsidR="00D468C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47621F">
        <w:rPr>
          <w:rFonts w:ascii="Times New Roman" w:eastAsia="Times New Roman" w:hAnsi="Times New Roman" w:cs="Times New Roman"/>
          <w:sz w:val="24"/>
          <w:szCs w:val="24"/>
          <w:lang w:eastAsia="pl-PL"/>
        </w:rPr>
        <w:t>000</w:t>
      </w:r>
      <w:r w:rsidR="00D468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(dziesięć tysięcy)</w:t>
      </w:r>
      <w:r w:rsidR="004762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sztuk akcji </w:t>
      </w:r>
      <w:r w:rsidR="0047621F"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t>zwykłych na okaziciela</w:t>
      </w:r>
      <w:r w:rsidR="004762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Spółki 4fun Media S.A.</w:t>
      </w:r>
    </w:p>
    <w:p w:rsidR="005408B4" w:rsidRDefault="005408B4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Podstawa prawna:</w:t>
      </w:r>
      <w:r w:rsidRPr="005408B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Art. 160 ust 4 Ustawy o obrocie instrumentami finansowymi – informacja o transakcjach osób mających dostęp do informacji poufnych</w:t>
      </w: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0090" w:rsidRPr="005408B4" w:rsidRDefault="00640090" w:rsidP="00540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5E8D" w:rsidRDefault="00375E8D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p w:rsidR="00CD5108" w:rsidRDefault="00CD5108"/>
    <w:sectPr w:rsidR="00CD51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45C5F"/>
    <w:multiLevelType w:val="multilevel"/>
    <w:tmpl w:val="D3FA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8B4"/>
    <w:rsid w:val="00261CA2"/>
    <w:rsid w:val="00296728"/>
    <w:rsid w:val="00375E8D"/>
    <w:rsid w:val="0047621F"/>
    <w:rsid w:val="004B016F"/>
    <w:rsid w:val="005408B4"/>
    <w:rsid w:val="006255D9"/>
    <w:rsid w:val="00640090"/>
    <w:rsid w:val="006A0416"/>
    <w:rsid w:val="006E0B4C"/>
    <w:rsid w:val="008B48C9"/>
    <w:rsid w:val="00AE1CE5"/>
    <w:rsid w:val="00CD5108"/>
    <w:rsid w:val="00D468C5"/>
    <w:rsid w:val="00D718D7"/>
    <w:rsid w:val="00DE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408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408B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40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1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408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408B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40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1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7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Tymon Betlej</dc:creator>
  <cp:lastModifiedBy>Tymon Betlej</cp:lastModifiedBy>
  <cp:revision>2</cp:revision>
  <dcterms:created xsi:type="dcterms:W3CDTF">2016-04-20T13:18:00Z</dcterms:created>
  <dcterms:modified xsi:type="dcterms:W3CDTF">2016-04-20T13:18:00Z</dcterms:modified>
</cp:coreProperties>
</file>