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54661" w14:textId="77777777" w:rsidR="009F2317" w:rsidRDefault="00FB75E7" w:rsidP="007F277F">
      <w:pPr>
        <w:pStyle w:val="Nagwek2"/>
        <w:jc w:val="center"/>
        <w:rPr>
          <w:rFonts w:ascii="Calibri" w:hAnsi="Calibri" w:cs="Calibri"/>
          <w:sz w:val="22"/>
          <w:szCs w:val="22"/>
        </w:rPr>
      </w:pPr>
      <w:bookmarkStart w:id="0" w:name="OLE_LINK1"/>
      <w:bookmarkStart w:id="1" w:name="OLE_LINK2"/>
      <w:bookmarkStart w:id="2" w:name="_GoBack"/>
      <w:bookmarkEnd w:id="2"/>
      <w:r>
        <w:rPr>
          <w:noProof/>
        </w:rPr>
        <w:drawing>
          <wp:inline distT="0" distB="0" distL="0" distR="0" wp14:anchorId="664E1341" wp14:editId="5C45A33E">
            <wp:extent cx="1095375" cy="969241"/>
            <wp:effectExtent l="0" t="0" r="0" b="2540"/>
            <wp:docPr id="1" name="okladka czys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ladka czyst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050" cy="972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49F048" w14:textId="048D05A4" w:rsidR="00973C12" w:rsidRPr="00D16478" w:rsidRDefault="00B44A2B" w:rsidP="00F05C77">
      <w:pPr>
        <w:pStyle w:val="Nagwek2"/>
        <w:rPr>
          <w:sz w:val="22"/>
          <w:szCs w:val="22"/>
        </w:rPr>
      </w:pPr>
      <w:r w:rsidRPr="00D16478">
        <w:rPr>
          <w:sz w:val="22"/>
          <w:szCs w:val="22"/>
        </w:rPr>
        <w:t>Raport bieżący nr</w:t>
      </w:r>
      <w:r w:rsidR="00FA1E65">
        <w:rPr>
          <w:sz w:val="22"/>
          <w:szCs w:val="22"/>
        </w:rPr>
        <w:t xml:space="preserve"> 28</w:t>
      </w:r>
      <w:r w:rsidR="009B0F5E" w:rsidRPr="00D16478">
        <w:rPr>
          <w:sz w:val="22"/>
          <w:szCs w:val="22"/>
        </w:rPr>
        <w:t>/</w:t>
      </w:r>
      <w:r w:rsidR="00F81EF3" w:rsidRPr="00D16478">
        <w:rPr>
          <w:sz w:val="22"/>
          <w:szCs w:val="22"/>
        </w:rPr>
        <w:t>2015</w:t>
      </w:r>
    </w:p>
    <w:p w14:paraId="0E93F81D" w14:textId="01D79F74" w:rsidR="002355EB" w:rsidRPr="00D16478" w:rsidRDefault="00973C12" w:rsidP="002355EB">
      <w:pPr>
        <w:pStyle w:val="NormalnyWeb"/>
        <w:jc w:val="both"/>
        <w:rPr>
          <w:rStyle w:val="Pogrubienie"/>
          <w:b w:val="0"/>
          <w:sz w:val="22"/>
          <w:szCs w:val="22"/>
        </w:rPr>
      </w:pPr>
      <w:r w:rsidRPr="00D16478">
        <w:rPr>
          <w:rStyle w:val="Pogrubienie"/>
          <w:b w:val="0"/>
          <w:sz w:val="22"/>
          <w:szCs w:val="22"/>
        </w:rPr>
        <w:t>Warszawa,</w:t>
      </w:r>
      <w:r w:rsidR="00FA1E65">
        <w:rPr>
          <w:rStyle w:val="Pogrubienie"/>
          <w:b w:val="0"/>
          <w:sz w:val="22"/>
          <w:szCs w:val="22"/>
        </w:rPr>
        <w:t xml:space="preserve"> dnia 27</w:t>
      </w:r>
      <w:r w:rsidR="006A05CE">
        <w:rPr>
          <w:rStyle w:val="Pogrubienie"/>
          <w:b w:val="0"/>
          <w:sz w:val="22"/>
          <w:szCs w:val="22"/>
        </w:rPr>
        <w:t xml:space="preserve"> grudnia</w:t>
      </w:r>
      <w:r w:rsidR="005F5332" w:rsidRPr="00D16478">
        <w:rPr>
          <w:rStyle w:val="Pogrubienie"/>
          <w:b w:val="0"/>
          <w:sz w:val="22"/>
          <w:szCs w:val="22"/>
        </w:rPr>
        <w:t xml:space="preserve"> </w:t>
      </w:r>
      <w:r w:rsidR="00F81EF3" w:rsidRPr="00D16478">
        <w:rPr>
          <w:rStyle w:val="Pogrubienie"/>
          <w:b w:val="0"/>
          <w:sz w:val="22"/>
          <w:szCs w:val="22"/>
        </w:rPr>
        <w:t>2015</w:t>
      </w:r>
      <w:r w:rsidRPr="00D16478">
        <w:rPr>
          <w:rStyle w:val="Pogrubienie"/>
          <w:b w:val="0"/>
          <w:sz w:val="22"/>
          <w:szCs w:val="22"/>
        </w:rPr>
        <w:t xml:space="preserve"> roku</w:t>
      </w:r>
    </w:p>
    <w:p w14:paraId="5DA2310C" w14:textId="2CBA1B49" w:rsidR="005615A3" w:rsidRDefault="006A05CE" w:rsidP="001B5C7F">
      <w:pPr>
        <w:pStyle w:val="NormalnyWeb"/>
        <w:jc w:val="both"/>
        <w:rPr>
          <w:rFonts w:eastAsia="Calibri"/>
        </w:rPr>
      </w:pPr>
      <w:r w:rsidRPr="006A05CE">
        <w:rPr>
          <w:rStyle w:val="Pogrubienie"/>
          <w:b w:val="0"/>
        </w:rPr>
        <w:t>W dniu</w:t>
      </w:r>
      <w:r>
        <w:rPr>
          <w:rStyle w:val="Pogrubienie"/>
          <w:b w:val="0"/>
        </w:rPr>
        <w:t xml:space="preserve"> 13 października</w:t>
      </w:r>
      <w:r w:rsidR="00FA1E65">
        <w:rPr>
          <w:rStyle w:val="Pogrubienie"/>
          <w:b w:val="0"/>
        </w:rPr>
        <w:t xml:space="preserve"> 2015 roku</w:t>
      </w:r>
      <w:r>
        <w:rPr>
          <w:rStyle w:val="Pogrubienie"/>
          <w:b w:val="0"/>
        </w:rPr>
        <w:t xml:space="preserve"> Zarząd 4fun Media S.A. podał do wiadomości</w:t>
      </w:r>
      <w:r>
        <w:t xml:space="preserve"> </w:t>
      </w:r>
      <w:r w:rsidR="00FA1E65">
        <w:t xml:space="preserve">informację </w:t>
      </w:r>
      <w:r>
        <w:t xml:space="preserve">o zamiarze </w:t>
      </w:r>
      <w:r w:rsidRPr="00F57B42">
        <w:t xml:space="preserve"> </w:t>
      </w:r>
      <w:r>
        <w:t>wprowadzenia</w:t>
      </w:r>
      <w:r w:rsidRPr="00F57B42">
        <w:t xml:space="preserve"> w Spółce</w:t>
      </w:r>
      <w:r>
        <w:t xml:space="preserve"> 4fun Media S.A. (dalej: „Spółka”)</w:t>
      </w:r>
      <w:r w:rsidRPr="00F57B42">
        <w:t xml:space="preserve"> programu opcji menedżerskich</w:t>
      </w:r>
      <w:r>
        <w:t xml:space="preserve"> dedykowanego </w:t>
      </w:r>
      <w:r>
        <w:rPr>
          <w:rFonts w:eastAsia="Calibri"/>
        </w:rPr>
        <w:t>dla członków zarządu Spółki oraz kluczowych osób</w:t>
      </w:r>
      <w:r w:rsidRPr="001A129D">
        <w:rPr>
          <w:rFonts w:eastAsia="Calibri"/>
        </w:rPr>
        <w:t xml:space="preserve"> </w:t>
      </w:r>
      <w:r>
        <w:rPr>
          <w:rFonts w:eastAsia="Calibri"/>
        </w:rPr>
        <w:t>zarządzających</w:t>
      </w:r>
      <w:r w:rsidRPr="001A129D">
        <w:rPr>
          <w:rFonts w:eastAsia="Calibri"/>
        </w:rPr>
        <w:t xml:space="preserve"> Spółką, jak również</w:t>
      </w:r>
      <w:r>
        <w:rPr>
          <w:rFonts w:eastAsia="Calibri"/>
        </w:rPr>
        <w:t xml:space="preserve"> członków</w:t>
      </w:r>
      <w:r w:rsidRPr="001A129D">
        <w:rPr>
          <w:rFonts w:eastAsia="Calibri"/>
        </w:rPr>
        <w:t xml:space="preserve"> zarządów</w:t>
      </w:r>
      <w:r>
        <w:rPr>
          <w:rFonts w:eastAsia="Calibri"/>
        </w:rPr>
        <w:t xml:space="preserve"> oraz kluczowych osób</w:t>
      </w:r>
      <w:r w:rsidRPr="001A129D">
        <w:rPr>
          <w:rFonts w:eastAsia="Calibri"/>
        </w:rPr>
        <w:t xml:space="preserve"> zarządzające spółkami zależnymi</w:t>
      </w:r>
      <w:r>
        <w:rPr>
          <w:rFonts w:eastAsia="Calibri"/>
        </w:rPr>
        <w:t>, a także innych osób spełniających</w:t>
      </w:r>
      <w:r w:rsidRPr="001A129D">
        <w:rPr>
          <w:rFonts w:eastAsia="Calibri"/>
        </w:rPr>
        <w:t xml:space="preserve"> kryteria określone w Regulaminie Programu Opcji Menedżerskich</w:t>
      </w:r>
      <w:r>
        <w:rPr>
          <w:rFonts w:eastAsia="Calibri"/>
        </w:rPr>
        <w:t xml:space="preserve">. </w:t>
      </w:r>
      <w:r w:rsidRPr="001A129D">
        <w:rPr>
          <w:rFonts w:eastAsia="Calibri"/>
        </w:rPr>
        <w:t>Progra</w:t>
      </w:r>
      <w:r>
        <w:rPr>
          <w:rFonts w:eastAsia="Calibri"/>
        </w:rPr>
        <w:t xml:space="preserve">m Opcji Menedżerskich (dalej: „Program”). Program ma być realizowany w okresie </w:t>
      </w:r>
      <w:r w:rsidRPr="001A129D">
        <w:rPr>
          <w:rFonts w:eastAsia="Calibri"/>
        </w:rPr>
        <w:t xml:space="preserve">do 31 grudnia 2019 </w:t>
      </w:r>
      <w:r w:rsidR="0058105C">
        <w:rPr>
          <w:rFonts w:eastAsia="Calibri"/>
        </w:rPr>
        <w:t xml:space="preserve">roku. Uchwała Nadzwyczajnego Walnego Zgromadzenia Akcjonariuszy </w:t>
      </w:r>
      <w:r w:rsidR="00274870">
        <w:rPr>
          <w:rFonts w:eastAsia="Calibri"/>
        </w:rPr>
        <w:t xml:space="preserve">w tej sprawie </w:t>
      </w:r>
      <w:r w:rsidR="0058105C">
        <w:rPr>
          <w:rFonts w:eastAsia="Calibri"/>
        </w:rPr>
        <w:t>została podjęta w dniu 10 listopada 2015 roku.</w:t>
      </w:r>
    </w:p>
    <w:p w14:paraId="32408243" w14:textId="77777777" w:rsidR="0058105C" w:rsidRPr="0058105C" w:rsidRDefault="0058105C" w:rsidP="001B5C7F">
      <w:pPr>
        <w:pStyle w:val="NormalnyWeb"/>
        <w:jc w:val="both"/>
        <w:rPr>
          <w:rFonts w:eastAsia="Calibri"/>
          <w:b/>
        </w:rPr>
      </w:pPr>
      <w:r w:rsidRPr="0058105C">
        <w:rPr>
          <w:rFonts w:eastAsia="Calibri"/>
          <w:b/>
        </w:rPr>
        <w:t>Cel uchwalenia Program Opcji Menedżerskich</w:t>
      </w:r>
    </w:p>
    <w:p w14:paraId="6FD20334" w14:textId="77777777" w:rsidR="006A05CE" w:rsidRDefault="006A05CE" w:rsidP="001B5C7F">
      <w:pPr>
        <w:widowControl w:val="0"/>
        <w:autoSpaceDE w:val="0"/>
        <w:autoSpaceDN w:val="0"/>
        <w:adjustRightInd w:val="0"/>
        <w:spacing w:after="80"/>
        <w:jc w:val="both"/>
        <w:rPr>
          <w:rFonts w:eastAsia="Calibri"/>
        </w:rPr>
      </w:pPr>
      <w:r>
        <w:rPr>
          <w:rFonts w:eastAsia="Calibri"/>
        </w:rPr>
        <w:t xml:space="preserve">Celem wprowadzenia Programu </w:t>
      </w:r>
      <w:r w:rsidR="0058105C">
        <w:rPr>
          <w:rFonts w:eastAsia="Calibri"/>
        </w:rPr>
        <w:t>jest wsparcie</w:t>
      </w:r>
      <w:r>
        <w:rPr>
          <w:rFonts w:eastAsia="Calibri"/>
        </w:rPr>
        <w:t xml:space="preserve"> długoterminowego wzrostu wartości akcji  </w:t>
      </w:r>
      <w:r>
        <w:t xml:space="preserve">4fun Media S.A. </w:t>
      </w:r>
      <w:r w:rsidR="000B0887">
        <w:t>Służyć ma</w:t>
      </w:r>
      <w:r w:rsidR="0058105C">
        <w:t>ją temu</w:t>
      </w:r>
      <w:r w:rsidR="00274870">
        <w:t>:</w:t>
      </w:r>
      <w:r>
        <w:rPr>
          <w:rFonts w:eastAsia="Calibri"/>
        </w:rPr>
        <w:t xml:space="preserve"> </w:t>
      </w:r>
      <w:r w:rsidR="000B0887">
        <w:rPr>
          <w:rFonts w:eastAsia="Calibri"/>
        </w:rPr>
        <w:t>stabilizacja osobowa zarządu s</w:t>
      </w:r>
      <w:r>
        <w:rPr>
          <w:rFonts w:eastAsia="Calibri"/>
        </w:rPr>
        <w:t>półki, zarządów spółek zależnych oraz kluczowej kadry menedżerskiej odpowiedzialnej za</w:t>
      </w:r>
      <w:r w:rsidRPr="004906A8">
        <w:t xml:space="preserve"> </w:t>
      </w:r>
      <w:r>
        <w:rPr>
          <w:rFonts w:eastAsia="Calibri"/>
        </w:rPr>
        <w:t xml:space="preserve">realizację strategii rozwoju oraz </w:t>
      </w:r>
      <w:r w:rsidRPr="004906A8">
        <w:t>trwałość, bezpieczeń</w:t>
      </w:r>
      <w:r>
        <w:t>stwo prowadzenia biznesu i budowanie</w:t>
      </w:r>
      <w:r w:rsidRPr="004906A8">
        <w:t xml:space="preserve"> wartoś</w:t>
      </w:r>
      <w:r>
        <w:t xml:space="preserve">ci dodanej. Program tworzy, typowe na rynku kapitałowym, </w:t>
      </w:r>
      <w:r>
        <w:rPr>
          <w:rFonts w:eastAsia="Calibri"/>
        </w:rPr>
        <w:t>mechanizmy motywacyjne dla efektywnego zarządzania oraz działania w interesie Spółki i wszystkich grup akcjonariuszy. Program, oparty o wzrost wskaźnika EBITDA</w:t>
      </w:r>
      <w:r w:rsidRPr="000B1556">
        <w:rPr>
          <w:bCs/>
        </w:rPr>
        <w:t xml:space="preserve"> </w:t>
      </w:r>
      <w:r>
        <w:rPr>
          <w:bCs/>
        </w:rPr>
        <w:t>oraz inne mierniki</w:t>
      </w:r>
      <w:r w:rsidRPr="000B1556">
        <w:rPr>
          <w:bCs/>
        </w:rPr>
        <w:t xml:space="preserve"> efektywności</w:t>
      </w:r>
      <w:r>
        <w:rPr>
          <w:bCs/>
        </w:rPr>
        <w:t xml:space="preserve"> finansowej </w:t>
      </w:r>
      <w:r>
        <w:t>ustalone dla poszczególnych osób biorących udział w Programie,</w:t>
      </w:r>
      <w:r>
        <w:rPr>
          <w:rFonts w:eastAsia="Calibri"/>
        </w:rPr>
        <w:t xml:space="preserve"> ma być ponadto formą wynagrodzenia w zamian za doprowadzenie do systematycznego wzrostu dochodowości Spółki 4fun Media S.A. oraz pozostałych spółek wchodzących w skład grupy kapitałowej.    </w:t>
      </w:r>
    </w:p>
    <w:p w14:paraId="66D1CAF0" w14:textId="77777777" w:rsidR="00877E70" w:rsidRDefault="00877E70" w:rsidP="001B5C7F">
      <w:pPr>
        <w:widowControl w:val="0"/>
        <w:autoSpaceDE w:val="0"/>
        <w:autoSpaceDN w:val="0"/>
        <w:adjustRightInd w:val="0"/>
        <w:spacing w:after="80"/>
        <w:jc w:val="both"/>
        <w:rPr>
          <w:rFonts w:eastAsia="Calibri"/>
        </w:rPr>
      </w:pPr>
    </w:p>
    <w:p w14:paraId="19634C81" w14:textId="77777777" w:rsidR="00877E70" w:rsidRDefault="001C4EB9" w:rsidP="001B5C7F">
      <w:pPr>
        <w:widowControl w:val="0"/>
        <w:autoSpaceDE w:val="0"/>
        <w:autoSpaceDN w:val="0"/>
        <w:adjustRightInd w:val="0"/>
        <w:spacing w:after="80"/>
        <w:jc w:val="both"/>
        <w:rPr>
          <w:rFonts w:eastAsia="Calibri"/>
        </w:rPr>
      </w:pPr>
      <w:r>
        <w:rPr>
          <w:rFonts w:eastAsia="Calibri"/>
          <w:b/>
        </w:rPr>
        <w:t>Proponowane z</w:t>
      </w:r>
      <w:r w:rsidR="00877E70" w:rsidRPr="00877E70">
        <w:rPr>
          <w:rFonts w:eastAsia="Calibri"/>
          <w:b/>
        </w:rPr>
        <w:t>miany</w:t>
      </w:r>
      <w:r>
        <w:rPr>
          <w:rFonts w:eastAsia="Calibri"/>
          <w:b/>
        </w:rPr>
        <w:t xml:space="preserve"> wybranych</w:t>
      </w:r>
      <w:r w:rsidR="00877E70" w:rsidRPr="00877E70">
        <w:rPr>
          <w:rFonts w:eastAsia="Calibri"/>
          <w:b/>
        </w:rPr>
        <w:t xml:space="preserve"> parametrów</w:t>
      </w:r>
      <w:r w:rsidR="00877E70">
        <w:rPr>
          <w:rFonts w:eastAsia="Calibri"/>
        </w:rPr>
        <w:t xml:space="preserve"> </w:t>
      </w:r>
      <w:r w:rsidR="00877E70" w:rsidRPr="0058105C">
        <w:rPr>
          <w:rFonts w:eastAsia="Calibri"/>
          <w:b/>
        </w:rPr>
        <w:t>Program Opcji Menedżerskich</w:t>
      </w:r>
    </w:p>
    <w:p w14:paraId="117AB93F" w14:textId="569B9FB7" w:rsidR="00A35D88" w:rsidRPr="00A35D88" w:rsidRDefault="00877E70" w:rsidP="00A35D88">
      <w:pPr>
        <w:spacing w:before="100" w:beforeAutospacing="1" w:after="100" w:afterAutospacing="1"/>
        <w:jc w:val="both"/>
      </w:pPr>
      <w:r>
        <w:rPr>
          <w:rFonts w:eastAsia="Calibri"/>
        </w:rPr>
        <w:t xml:space="preserve">Po ogłoszeniu uchwały wprowadzającej </w:t>
      </w:r>
      <w:r w:rsidRPr="001A129D">
        <w:rPr>
          <w:rFonts w:eastAsia="Calibri"/>
        </w:rPr>
        <w:t>Progra</w:t>
      </w:r>
      <w:r>
        <w:rPr>
          <w:rFonts w:eastAsia="Calibri"/>
        </w:rPr>
        <w:t xml:space="preserve">m Opcji Menedżerskich, założenia i parametry Programu wzbudziły zrozumiałe zainteresowanie oraz stały się przedmiotem dodatkowych konsultacji i analiz prowadzonych </w:t>
      </w:r>
      <w:r w:rsidR="00274870">
        <w:rPr>
          <w:rFonts w:eastAsia="Calibri"/>
        </w:rPr>
        <w:t xml:space="preserve">z </w:t>
      </w:r>
      <w:r>
        <w:rPr>
          <w:rFonts w:eastAsia="Calibri"/>
        </w:rPr>
        <w:t xml:space="preserve">akcjonariuszami spółki. W efekcie, biorąc pod uwagę wnioski wynikające z tych konsultacji, podjęto decyzję o modyfikacji </w:t>
      </w:r>
      <w:r w:rsidR="00274870">
        <w:rPr>
          <w:rFonts w:eastAsia="Calibri"/>
        </w:rPr>
        <w:t xml:space="preserve">dotychczasowych </w:t>
      </w:r>
      <w:r>
        <w:rPr>
          <w:rFonts w:eastAsia="Calibri"/>
        </w:rPr>
        <w:t>założeń</w:t>
      </w:r>
      <w:r w:rsidR="001C4EB9">
        <w:rPr>
          <w:rFonts w:eastAsia="Calibri"/>
        </w:rPr>
        <w:t xml:space="preserve"> Programu, które</w:t>
      </w:r>
      <w:r>
        <w:rPr>
          <w:rFonts w:eastAsia="Calibri"/>
        </w:rPr>
        <w:t xml:space="preserve"> </w:t>
      </w:r>
      <w:r w:rsidR="00274870">
        <w:rPr>
          <w:rFonts w:eastAsia="Calibri"/>
        </w:rPr>
        <w:t xml:space="preserve">bardziej niż dotychczas, </w:t>
      </w:r>
      <w:r>
        <w:rPr>
          <w:rFonts w:eastAsia="Calibri"/>
        </w:rPr>
        <w:t xml:space="preserve">wychodzą naprzeciw </w:t>
      </w:r>
      <w:r w:rsidR="001C4EB9">
        <w:rPr>
          <w:rFonts w:eastAsia="Calibri"/>
        </w:rPr>
        <w:t>oczekiwaniom akcjonariuszy</w:t>
      </w:r>
      <w:r w:rsidR="00274870">
        <w:rPr>
          <w:rFonts w:eastAsia="Calibri"/>
        </w:rPr>
        <w:t>. Oczekiwania te dotyczyły w pierwszej kolejności</w:t>
      </w:r>
      <w:r w:rsidR="001C4EB9">
        <w:rPr>
          <w:rFonts w:eastAsia="Calibri"/>
        </w:rPr>
        <w:t xml:space="preserve"> zmniejszenia ilości akcji będących przedmiotem warunkowego podwyższenia kapitału</w:t>
      </w:r>
      <w:r w:rsidR="00274870">
        <w:rPr>
          <w:rFonts w:eastAsia="Calibri"/>
        </w:rPr>
        <w:t>, celem zmniejszenia poziomu</w:t>
      </w:r>
      <w:r w:rsidR="001C4EB9">
        <w:rPr>
          <w:rFonts w:eastAsia="Calibri"/>
        </w:rPr>
        <w:t xml:space="preserve"> rozwodnienia dotychczasowych akcjonariusz</w:t>
      </w:r>
      <w:r w:rsidR="00FA1E65">
        <w:rPr>
          <w:rFonts w:eastAsia="Calibri"/>
        </w:rPr>
        <w:t>y oraz procentowego wzrostu</w:t>
      </w:r>
      <w:r w:rsidR="001C4EB9">
        <w:rPr>
          <w:rFonts w:eastAsia="Calibri"/>
        </w:rPr>
        <w:t xml:space="preserve"> wskaźnika</w:t>
      </w:r>
      <w:r w:rsidR="000818E3">
        <w:rPr>
          <w:rFonts w:eastAsia="Calibri"/>
        </w:rPr>
        <w:t xml:space="preserve"> </w:t>
      </w:r>
      <w:r w:rsidR="00FA1E65">
        <w:rPr>
          <w:rFonts w:eastAsia="Calibri"/>
        </w:rPr>
        <w:t xml:space="preserve">EBITDA </w:t>
      </w:r>
      <w:r w:rsidR="00FA1E65">
        <w:rPr>
          <w:rFonts w:eastAsia="Calibri"/>
        </w:rPr>
        <w:t>osiągniętych przez Spółkę</w:t>
      </w:r>
      <w:r w:rsidR="00FA1E65">
        <w:rPr>
          <w:rFonts w:eastAsia="Calibri"/>
        </w:rPr>
        <w:t xml:space="preserve"> za rok będący okresem rozliczeniowym Programu Opcji Menedżerskich w stosunku do roku bezpośrednio go poprzedzającego.</w:t>
      </w:r>
      <w:r w:rsidR="001C4EB9">
        <w:rPr>
          <w:rFonts w:eastAsia="Calibri"/>
        </w:rPr>
        <w:t xml:space="preserve"> Postanowiono także aby </w:t>
      </w:r>
      <w:r w:rsidR="001C4EB9">
        <w:rPr>
          <w:color w:val="000000"/>
        </w:rPr>
        <w:t>zmniejszeniu uległa</w:t>
      </w:r>
      <w:r w:rsidR="00634FAE">
        <w:rPr>
          <w:color w:val="000000"/>
        </w:rPr>
        <w:t xml:space="preserve"> jednocześnie</w:t>
      </w:r>
      <w:r w:rsidR="001C4EB9">
        <w:rPr>
          <w:color w:val="000000"/>
        </w:rPr>
        <w:t xml:space="preserve"> cena</w:t>
      </w:r>
      <w:r w:rsidR="001C4EB9" w:rsidRPr="006A05CE">
        <w:rPr>
          <w:color w:val="000000"/>
        </w:rPr>
        <w:t xml:space="preserve"> nabycia </w:t>
      </w:r>
      <w:r w:rsidR="001C4EB9">
        <w:rPr>
          <w:color w:val="000000"/>
        </w:rPr>
        <w:t>akcji dla osób uprawnionych do poziomu</w:t>
      </w:r>
      <w:r w:rsidR="001C4EB9" w:rsidRPr="006A05CE">
        <w:rPr>
          <w:color w:val="000000"/>
        </w:rPr>
        <w:t xml:space="preserve"> 1 zł</w:t>
      </w:r>
      <w:r w:rsidR="00FA1E65">
        <w:rPr>
          <w:color w:val="000000"/>
        </w:rPr>
        <w:t xml:space="preserve"> </w:t>
      </w:r>
      <w:r w:rsidR="001C4EB9">
        <w:rPr>
          <w:color w:val="000000"/>
        </w:rPr>
        <w:t>za akcję z dotychczas us</w:t>
      </w:r>
      <w:r w:rsidR="000818E3">
        <w:rPr>
          <w:color w:val="000000"/>
        </w:rPr>
        <w:t xml:space="preserve">talonej ceny na poziomie 3,9 zł, </w:t>
      </w:r>
      <w:r w:rsidR="000818E3" w:rsidRPr="00FA1E65">
        <w:t>co ma zmniejszyć barierę finansową możliwości przystąpienia do programu poszczególnych jego uczestników</w:t>
      </w:r>
      <w:r w:rsidR="00FA1E65">
        <w:t xml:space="preserve"> oraz zwiększyć ich motywację do osiągnięcia wyznaczonych mierników finansowych. </w:t>
      </w:r>
      <w:r w:rsidR="001C4EB9">
        <w:rPr>
          <w:rStyle w:val="text"/>
        </w:rPr>
        <w:t xml:space="preserve">Utrzymany zostanie wymóg </w:t>
      </w:r>
      <w:r w:rsidR="00634FAE">
        <w:rPr>
          <w:rStyle w:val="text"/>
        </w:rPr>
        <w:t>zapłaty za obejmowane akcje</w:t>
      </w:r>
      <w:r w:rsidR="001C4EB9">
        <w:rPr>
          <w:rStyle w:val="text"/>
        </w:rPr>
        <w:t>.</w:t>
      </w:r>
    </w:p>
    <w:p w14:paraId="2C216B32" w14:textId="77777777" w:rsidR="001B5C7F" w:rsidRPr="001C4EB9" w:rsidRDefault="001C4EB9" w:rsidP="001C4EB9">
      <w:pPr>
        <w:widowControl w:val="0"/>
        <w:autoSpaceDE w:val="0"/>
        <w:autoSpaceDN w:val="0"/>
        <w:adjustRightInd w:val="0"/>
        <w:spacing w:after="80"/>
        <w:jc w:val="both"/>
        <w:rPr>
          <w:rStyle w:val="text"/>
          <w:rFonts w:eastAsia="Calibri"/>
        </w:rPr>
      </w:pPr>
      <w:r>
        <w:rPr>
          <w:rFonts w:eastAsia="Calibri"/>
        </w:rPr>
        <w:lastRenderedPageBreak/>
        <w:t xml:space="preserve">Mając na uwadze proponowane zmiany, przy zachowaniu fundamentalnych założeń i celów Programu, </w:t>
      </w:r>
      <w:r>
        <w:rPr>
          <w:rStyle w:val="text"/>
          <w:rFonts w:eastAsia="Calibri"/>
        </w:rPr>
        <w:t xml:space="preserve">zmianie ma ulec </w:t>
      </w:r>
      <w:r w:rsidR="001B5C7F">
        <w:rPr>
          <w:rFonts w:eastAsia="Calibri"/>
        </w:rPr>
        <w:t>harmonog</w:t>
      </w:r>
      <w:r>
        <w:rPr>
          <w:rFonts w:eastAsia="Calibri"/>
        </w:rPr>
        <w:t xml:space="preserve">ram </w:t>
      </w:r>
      <w:r w:rsidR="00634FAE">
        <w:rPr>
          <w:rFonts w:eastAsia="Calibri"/>
        </w:rPr>
        <w:t xml:space="preserve">oraz wysokość </w:t>
      </w:r>
      <w:r>
        <w:rPr>
          <w:rFonts w:eastAsia="Calibri"/>
        </w:rPr>
        <w:t>emisji poszczególnych transz akcji</w:t>
      </w:r>
      <w:r w:rsidR="001B5C7F">
        <w:rPr>
          <w:rFonts w:eastAsia="Calibri"/>
        </w:rPr>
        <w:t>:</w:t>
      </w:r>
    </w:p>
    <w:p w14:paraId="191A37AE" w14:textId="77777777" w:rsidR="001B5C7F" w:rsidRPr="006A05CE" w:rsidRDefault="001B5C7F" w:rsidP="001B5C7F">
      <w:pPr>
        <w:numPr>
          <w:ilvl w:val="0"/>
          <w:numId w:val="23"/>
        </w:numPr>
        <w:spacing w:before="100" w:beforeAutospacing="1" w:after="100" w:afterAutospacing="1"/>
        <w:jc w:val="both"/>
        <w:rPr>
          <w:color w:val="000000"/>
        </w:rPr>
      </w:pPr>
      <w:r w:rsidRPr="006A05CE">
        <w:rPr>
          <w:color w:val="000000"/>
        </w:rPr>
        <w:t xml:space="preserve">Transza 1 - </w:t>
      </w:r>
      <w:r w:rsidR="00634FAE">
        <w:rPr>
          <w:color w:val="000000"/>
        </w:rPr>
        <w:t>55 874 sztuk</w:t>
      </w:r>
      <w:r w:rsidRPr="006A05CE">
        <w:rPr>
          <w:color w:val="000000"/>
        </w:rPr>
        <w:t xml:space="preserve"> akcji (za performance w 2015, przyznawana w 2 Q 2016 na podst</w:t>
      </w:r>
      <w:r w:rsidR="001C4EB9">
        <w:rPr>
          <w:color w:val="000000"/>
        </w:rPr>
        <w:t>awie</w:t>
      </w:r>
      <w:r w:rsidRPr="006A05CE">
        <w:rPr>
          <w:color w:val="000000"/>
        </w:rPr>
        <w:t xml:space="preserve"> oceny wyników za 2015)</w:t>
      </w:r>
    </w:p>
    <w:p w14:paraId="1DD6D1E0" w14:textId="77777777" w:rsidR="001B5C7F" w:rsidRPr="006A05CE" w:rsidRDefault="001B5C7F" w:rsidP="001B5C7F">
      <w:pPr>
        <w:numPr>
          <w:ilvl w:val="0"/>
          <w:numId w:val="23"/>
        </w:numPr>
        <w:spacing w:before="100" w:beforeAutospacing="1" w:after="100" w:afterAutospacing="1"/>
        <w:jc w:val="both"/>
        <w:rPr>
          <w:color w:val="000000"/>
        </w:rPr>
      </w:pPr>
      <w:r w:rsidRPr="006A05CE">
        <w:rPr>
          <w:color w:val="000000"/>
        </w:rPr>
        <w:t>Transza 2 - 88 381 szt</w:t>
      </w:r>
      <w:r w:rsidR="00634FAE">
        <w:rPr>
          <w:color w:val="000000"/>
        </w:rPr>
        <w:t>uk</w:t>
      </w:r>
      <w:r w:rsidRPr="006A05CE">
        <w:rPr>
          <w:color w:val="000000"/>
        </w:rPr>
        <w:t xml:space="preserve"> akcji (za performance w 2016, przyznawana w 2 Q 2017na podst</w:t>
      </w:r>
      <w:r w:rsidR="001C4EB9">
        <w:rPr>
          <w:color w:val="000000"/>
        </w:rPr>
        <w:t>awie</w:t>
      </w:r>
      <w:r w:rsidRPr="006A05CE">
        <w:rPr>
          <w:color w:val="000000"/>
        </w:rPr>
        <w:t xml:space="preserve"> oceny wyników za 2016)</w:t>
      </w:r>
    </w:p>
    <w:p w14:paraId="553E32AD" w14:textId="77777777" w:rsidR="001B5C7F" w:rsidRPr="006A05CE" w:rsidRDefault="001B5C7F" w:rsidP="001B5C7F">
      <w:pPr>
        <w:numPr>
          <w:ilvl w:val="0"/>
          <w:numId w:val="23"/>
        </w:numPr>
        <w:spacing w:before="100" w:beforeAutospacing="1" w:after="100" w:afterAutospacing="1"/>
        <w:jc w:val="both"/>
        <w:rPr>
          <w:color w:val="000000"/>
        </w:rPr>
      </w:pPr>
      <w:r w:rsidRPr="006A05CE">
        <w:rPr>
          <w:color w:val="000000"/>
        </w:rPr>
        <w:t>Transza 3 - 88 381 szt</w:t>
      </w:r>
      <w:r w:rsidR="00634FAE">
        <w:rPr>
          <w:color w:val="000000"/>
        </w:rPr>
        <w:t>uk</w:t>
      </w:r>
      <w:r w:rsidRPr="006A05CE">
        <w:rPr>
          <w:color w:val="000000"/>
        </w:rPr>
        <w:t xml:space="preserve"> akcji (za performance w 2017, przyznawana w 2 Q 2018 na podst</w:t>
      </w:r>
      <w:r w:rsidR="001C4EB9">
        <w:rPr>
          <w:color w:val="000000"/>
        </w:rPr>
        <w:t>awie</w:t>
      </w:r>
      <w:r w:rsidRPr="006A05CE">
        <w:rPr>
          <w:color w:val="000000"/>
        </w:rPr>
        <w:t xml:space="preserve"> oceny wyników za 2017)</w:t>
      </w:r>
    </w:p>
    <w:p w14:paraId="4E2AE872" w14:textId="77777777" w:rsidR="001B5C7F" w:rsidRPr="001B5C7F" w:rsidRDefault="001B5C7F" w:rsidP="001B5C7F">
      <w:pPr>
        <w:numPr>
          <w:ilvl w:val="0"/>
          <w:numId w:val="23"/>
        </w:numPr>
        <w:spacing w:before="100" w:beforeAutospacing="1" w:after="100" w:afterAutospacing="1"/>
        <w:jc w:val="both"/>
        <w:rPr>
          <w:rStyle w:val="text"/>
          <w:color w:val="000000"/>
        </w:rPr>
      </w:pPr>
      <w:r w:rsidRPr="006A05CE">
        <w:rPr>
          <w:color w:val="000000"/>
        </w:rPr>
        <w:t>Transza 4 - 88 380 szt</w:t>
      </w:r>
      <w:r w:rsidR="00634FAE">
        <w:rPr>
          <w:color w:val="000000"/>
        </w:rPr>
        <w:t>uk</w:t>
      </w:r>
      <w:r w:rsidRPr="006A05CE">
        <w:rPr>
          <w:color w:val="000000"/>
        </w:rPr>
        <w:t xml:space="preserve"> akcji (za performance w 2018, przyznawana w 2 Q 2019 na podst</w:t>
      </w:r>
      <w:r w:rsidR="001C4EB9">
        <w:rPr>
          <w:color w:val="000000"/>
        </w:rPr>
        <w:t>awie</w:t>
      </w:r>
      <w:r w:rsidRPr="006A05CE">
        <w:rPr>
          <w:color w:val="000000"/>
        </w:rPr>
        <w:t xml:space="preserve"> oceny wyników za 2018)</w:t>
      </w:r>
    </w:p>
    <w:p w14:paraId="5F242FD5" w14:textId="77777777" w:rsidR="00634FAE" w:rsidRDefault="001C4EB9" w:rsidP="001B5C7F">
      <w:pPr>
        <w:widowControl w:val="0"/>
        <w:autoSpaceDE w:val="0"/>
        <w:autoSpaceDN w:val="0"/>
        <w:adjustRightInd w:val="0"/>
        <w:spacing w:after="140"/>
        <w:jc w:val="both"/>
        <w:rPr>
          <w:rStyle w:val="text"/>
        </w:rPr>
      </w:pPr>
      <w:r>
        <w:rPr>
          <w:rStyle w:val="text"/>
        </w:rPr>
        <w:t>W związku z powyższym</w:t>
      </w:r>
      <w:r w:rsidR="00634FAE">
        <w:rPr>
          <w:rStyle w:val="text"/>
        </w:rPr>
        <w:t>,</w:t>
      </w:r>
      <w:r>
        <w:rPr>
          <w:rStyle w:val="text"/>
        </w:rPr>
        <w:t xml:space="preserve"> z</w:t>
      </w:r>
      <w:r w:rsidR="000B0887">
        <w:rPr>
          <w:rStyle w:val="text"/>
        </w:rPr>
        <w:t xml:space="preserve">mniejszony zostanie poziom warunkowego podwyższenia kapitału zakładowego łącznie z 9,9% do 7,9% aktualnego kapitału zakładowego Spółki (tj. </w:t>
      </w:r>
      <w:r w:rsidR="00B20755">
        <w:rPr>
          <w:rStyle w:val="text"/>
        </w:rPr>
        <w:t xml:space="preserve">zmniejszenie </w:t>
      </w:r>
      <w:r w:rsidR="000B0887">
        <w:rPr>
          <w:rStyle w:val="text"/>
        </w:rPr>
        <w:t xml:space="preserve">o 2 punkty procentowe), rozłożonego na </w:t>
      </w:r>
      <w:r w:rsidR="000B0887" w:rsidRPr="00FA1E65">
        <w:rPr>
          <w:rStyle w:val="text"/>
        </w:rPr>
        <w:t>okres 3 lat</w:t>
      </w:r>
      <w:r w:rsidR="00B20755" w:rsidRPr="00FA1E65">
        <w:rPr>
          <w:rStyle w:val="text"/>
        </w:rPr>
        <w:t xml:space="preserve">, </w:t>
      </w:r>
      <w:r w:rsidR="00B20755">
        <w:rPr>
          <w:rStyle w:val="text"/>
        </w:rPr>
        <w:t xml:space="preserve">co ma na celu </w:t>
      </w:r>
      <w:r w:rsidR="00634FAE">
        <w:rPr>
          <w:rStyle w:val="text"/>
        </w:rPr>
        <w:t xml:space="preserve">postulowane </w:t>
      </w:r>
      <w:r w:rsidR="00B20755">
        <w:rPr>
          <w:rStyle w:val="text"/>
        </w:rPr>
        <w:t>zmniejszenie</w:t>
      </w:r>
      <w:r w:rsidR="000B0887">
        <w:rPr>
          <w:rStyle w:val="text"/>
        </w:rPr>
        <w:t xml:space="preserve"> </w:t>
      </w:r>
      <w:r w:rsidR="00B20755">
        <w:rPr>
          <w:rStyle w:val="text"/>
        </w:rPr>
        <w:t>efektu rozwodnienia dotychczasowej struktury akcjonariatu.</w:t>
      </w:r>
      <w:r w:rsidR="005615A3">
        <w:rPr>
          <w:rStyle w:val="text"/>
        </w:rPr>
        <w:t xml:space="preserve"> </w:t>
      </w:r>
    </w:p>
    <w:p w14:paraId="1F52F8BC" w14:textId="79273B28" w:rsidR="001C4EB9" w:rsidRDefault="005615A3" w:rsidP="001B5C7F">
      <w:pPr>
        <w:widowControl w:val="0"/>
        <w:autoSpaceDE w:val="0"/>
        <w:autoSpaceDN w:val="0"/>
        <w:adjustRightInd w:val="0"/>
        <w:spacing w:after="140"/>
        <w:jc w:val="both"/>
        <w:rPr>
          <w:color w:val="000000"/>
        </w:rPr>
      </w:pPr>
      <w:r w:rsidRPr="006A05CE">
        <w:rPr>
          <w:color w:val="000000"/>
        </w:rPr>
        <w:t xml:space="preserve">Liczba  nowo emitowanych akcji </w:t>
      </w:r>
      <w:r>
        <w:rPr>
          <w:color w:val="000000"/>
        </w:rPr>
        <w:t xml:space="preserve">wyniesie maksymalnie </w:t>
      </w:r>
      <w:r w:rsidRPr="006A05CE">
        <w:rPr>
          <w:color w:val="000000"/>
        </w:rPr>
        <w:t>321</w:t>
      </w:r>
      <w:r>
        <w:rPr>
          <w:color w:val="000000"/>
        </w:rPr>
        <w:t> </w:t>
      </w:r>
      <w:r w:rsidRPr="006A05CE">
        <w:rPr>
          <w:color w:val="000000"/>
        </w:rPr>
        <w:t>016</w:t>
      </w:r>
      <w:r>
        <w:rPr>
          <w:color w:val="000000"/>
        </w:rPr>
        <w:t xml:space="preserve"> sztuk akcji. </w:t>
      </w:r>
      <w:r w:rsidR="001C4EB9">
        <w:rPr>
          <w:color w:val="000000"/>
        </w:rPr>
        <w:t>Cena nabycia akcji w ramach Programu dedykowanego dla osób uprawnionych zostanie obniżona do poziomu 1 zł za jedną akcję.</w:t>
      </w:r>
      <w:r w:rsidR="00FA1E65">
        <w:rPr>
          <w:color w:val="000000"/>
        </w:rPr>
        <w:t xml:space="preserve"> </w:t>
      </w:r>
      <w:r w:rsidR="001C4EB9">
        <w:rPr>
          <w:color w:val="000000"/>
        </w:rPr>
        <w:t xml:space="preserve">Ponadto zwiększony zostanie poziom </w:t>
      </w:r>
      <w:r w:rsidR="00634FAE">
        <w:rPr>
          <w:color w:val="000000"/>
        </w:rPr>
        <w:t xml:space="preserve">wzrostu </w:t>
      </w:r>
      <w:r w:rsidR="001C4EB9">
        <w:rPr>
          <w:color w:val="000000"/>
        </w:rPr>
        <w:t>parametru EBITDA z 15% na 20%</w:t>
      </w:r>
      <w:r w:rsidR="00A35D88">
        <w:rPr>
          <w:color w:val="000000"/>
        </w:rPr>
        <w:t>,</w:t>
      </w:r>
      <w:r w:rsidR="000818E3">
        <w:rPr>
          <w:color w:val="000000"/>
        </w:rPr>
        <w:t xml:space="preserve"> </w:t>
      </w:r>
      <w:r w:rsidR="000818E3" w:rsidRPr="00FA1E65">
        <w:rPr>
          <w:color w:val="000000"/>
        </w:rPr>
        <w:t>rok do roku.</w:t>
      </w:r>
      <w:r w:rsidR="00A35D88">
        <w:rPr>
          <w:color w:val="000000"/>
        </w:rPr>
        <w:t xml:space="preserve"> </w:t>
      </w:r>
    </w:p>
    <w:p w14:paraId="4D1D13CC" w14:textId="77777777" w:rsidR="00A35D88" w:rsidRPr="00A35D88" w:rsidRDefault="00A35D88" w:rsidP="001B5C7F">
      <w:pPr>
        <w:widowControl w:val="0"/>
        <w:autoSpaceDE w:val="0"/>
        <w:autoSpaceDN w:val="0"/>
        <w:adjustRightInd w:val="0"/>
        <w:spacing w:after="140"/>
        <w:jc w:val="both"/>
        <w:rPr>
          <w:b/>
          <w:color w:val="000000"/>
        </w:rPr>
      </w:pPr>
    </w:p>
    <w:p w14:paraId="6F8D483B" w14:textId="77777777" w:rsidR="00A35D88" w:rsidRPr="00A35D88" w:rsidRDefault="00634FAE" w:rsidP="001B5C7F">
      <w:pPr>
        <w:widowControl w:val="0"/>
        <w:autoSpaceDE w:val="0"/>
        <w:autoSpaceDN w:val="0"/>
        <w:adjustRightInd w:val="0"/>
        <w:spacing w:after="140"/>
        <w:jc w:val="both"/>
        <w:rPr>
          <w:b/>
          <w:color w:val="000000"/>
        </w:rPr>
      </w:pPr>
      <w:r>
        <w:rPr>
          <w:b/>
          <w:color w:val="000000"/>
        </w:rPr>
        <w:t>Komentarz</w:t>
      </w:r>
      <w:r w:rsidR="00A35D88" w:rsidRPr="00A35D88">
        <w:rPr>
          <w:b/>
          <w:color w:val="000000"/>
        </w:rPr>
        <w:t xml:space="preserve"> do proponowanych zmian </w:t>
      </w:r>
    </w:p>
    <w:p w14:paraId="1A18F872" w14:textId="27C43454" w:rsidR="00A35D88" w:rsidRDefault="00A35D88" w:rsidP="00A35D88">
      <w:pPr>
        <w:widowControl w:val="0"/>
        <w:autoSpaceDE w:val="0"/>
        <w:autoSpaceDN w:val="0"/>
        <w:adjustRightInd w:val="0"/>
        <w:spacing w:after="80"/>
        <w:jc w:val="both"/>
        <w:rPr>
          <w:rFonts w:eastAsia="Calibri"/>
        </w:rPr>
      </w:pPr>
      <w:r>
        <w:rPr>
          <w:color w:val="000000"/>
        </w:rPr>
        <w:t xml:space="preserve">Zarząd Spółki wyraża przekonanie, iż przewidywane zmiany w </w:t>
      </w:r>
      <w:r>
        <w:rPr>
          <w:rFonts w:eastAsia="Calibri"/>
        </w:rPr>
        <w:t>Programie Opcji Menedżerskich, będące wynikiem konsultacji przeprowadzonych z akcjonariuszami, oparty o wyższy wskaźnik EBITDA</w:t>
      </w:r>
      <w:r w:rsidRPr="000B1556">
        <w:rPr>
          <w:bCs/>
        </w:rPr>
        <w:t xml:space="preserve"> </w:t>
      </w:r>
      <w:r>
        <w:rPr>
          <w:bCs/>
        </w:rPr>
        <w:t>oraz inne mierniki</w:t>
      </w:r>
      <w:r w:rsidRPr="000B1556">
        <w:rPr>
          <w:bCs/>
        </w:rPr>
        <w:t xml:space="preserve"> efektywności</w:t>
      </w:r>
      <w:r>
        <w:rPr>
          <w:bCs/>
        </w:rPr>
        <w:t xml:space="preserve"> finansowej </w:t>
      </w:r>
      <w:r>
        <w:t>ustalone dla poszczególnych osób biorących udział w Programie,</w:t>
      </w:r>
      <w:r>
        <w:rPr>
          <w:rFonts w:eastAsia="Calibri"/>
        </w:rPr>
        <w:t xml:space="preserve"> przy jednoczesnym obniżeniu ceny nabycia </w:t>
      </w:r>
      <w:r w:rsidR="00634FAE">
        <w:rPr>
          <w:rFonts w:eastAsia="Calibri"/>
        </w:rPr>
        <w:t xml:space="preserve">nowo emitowanych akcji </w:t>
      </w:r>
      <w:r>
        <w:rPr>
          <w:rFonts w:eastAsia="Calibri"/>
        </w:rPr>
        <w:t>do 1 zł</w:t>
      </w:r>
      <w:r w:rsidRPr="00FA1E65">
        <w:rPr>
          <w:rFonts w:eastAsia="Calibri"/>
        </w:rPr>
        <w:t xml:space="preserve">, będzie bardziej </w:t>
      </w:r>
      <w:r w:rsidR="000818E3" w:rsidRPr="00FA1E65">
        <w:rPr>
          <w:rFonts w:eastAsia="Calibri"/>
        </w:rPr>
        <w:t xml:space="preserve">dostępną (obniży się bariera finansowa zakupu nowo emitowanych akcji), a co za tym idzie, </w:t>
      </w:r>
      <w:r w:rsidR="000818E3">
        <w:rPr>
          <w:rFonts w:eastAsia="Calibri"/>
        </w:rPr>
        <w:t xml:space="preserve">bardziej </w:t>
      </w:r>
      <w:r>
        <w:rPr>
          <w:rFonts w:eastAsia="Calibri"/>
        </w:rPr>
        <w:t xml:space="preserve">efektywną i motywującą formą wynagrodzenia </w:t>
      </w:r>
      <w:r w:rsidR="00634FAE">
        <w:rPr>
          <w:rFonts w:eastAsia="Calibri"/>
        </w:rPr>
        <w:t xml:space="preserve">dla członków zarządów </w:t>
      </w:r>
      <w:r w:rsidR="00FA1E65">
        <w:rPr>
          <w:rFonts w:eastAsia="Calibri"/>
        </w:rPr>
        <w:t xml:space="preserve">oraz </w:t>
      </w:r>
      <w:r w:rsidR="00634FAE">
        <w:rPr>
          <w:rFonts w:eastAsia="Calibri"/>
        </w:rPr>
        <w:t xml:space="preserve">osób uprawnionych </w:t>
      </w:r>
      <w:r>
        <w:rPr>
          <w:rFonts w:eastAsia="Calibri"/>
        </w:rPr>
        <w:t xml:space="preserve">w zamian za doprowadzenie do systematycznego wzrostu dochodowości Spółki 4fun Media S.A. oraz pozostałych spółek wchodzących w skład grupy kapitałowej.    </w:t>
      </w:r>
    </w:p>
    <w:p w14:paraId="4AFFEE60" w14:textId="77777777" w:rsidR="001C4EB9" w:rsidRDefault="001C4EB9" w:rsidP="001B5C7F">
      <w:pPr>
        <w:widowControl w:val="0"/>
        <w:autoSpaceDE w:val="0"/>
        <w:autoSpaceDN w:val="0"/>
        <w:adjustRightInd w:val="0"/>
        <w:spacing w:after="140"/>
        <w:jc w:val="both"/>
        <w:rPr>
          <w:color w:val="000000"/>
        </w:rPr>
      </w:pPr>
    </w:p>
    <w:p w14:paraId="5768C538" w14:textId="77777777" w:rsidR="001C4EB9" w:rsidRDefault="001C4EB9" w:rsidP="001B5C7F">
      <w:pPr>
        <w:widowControl w:val="0"/>
        <w:autoSpaceDE w:val="0"/>
        <w:autoSpaceDN w:val="0"/>
        <w:adjustRightInd w:val="0"/>
        <w:spacing w:after="140"/>
        <w:jc w:val="both"/>
        <w:rPr>
          <w:rStyle w:val="text"/>
        </w:rPr>
      </w:pPr>
    </w:p>
    <w:p w14:paraId="6962E835" w14:textId="77777777" w:rsidR="006A05CE" w:rsidRDefault="006A05CE" w:rsidP="002355EB">
      <w:pPr>
        <w:pStyle w:val="NormalnyWeb"/>
        <w:jc w:val="both"/>
        <w:rPr>
          <w:rStyle w:val="Pogrubienie"/>
          <w:b w:val="0"/>
        </w:rPr>
      </w:pPr>
    </w:p>
    <w:p w14:paraId="1273248E" w14:textId="77777777" w:rsidR="006A05CE" w:rsidRDefault="006A05CE" w:rsidP="002355EB">
      <w:pPr>
        <w:pStyle w:val="NormalnyWeb"/>
        <w:jc w:val="both"/>
        <w:rPr>
          <w:rStyle w:val="Pogrubienie"/>
          <w:b w:val="0"/>
        </w:rPr>
      </w:pPr>
      <w:r w:rsidRPr="006A05CE">
        <w:rPr>
          <w:rStyle w:val="Pogrubienie"/>
          <w:b w:val="0"/>
        </w:rPr>
        <w:t xml:space="preserve"> </w:t>
      </w:r>
      <w:bookmarkEnd w:id="0"/>
      <w:bookmarkEnd w:id="1"/>
    </w:p>
    <w:sectPr w:rsidR="006A05C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DE9897" w14:textId="77777777" w:rsidR="00847008" w:rsidRDefault="00847008">
      <w:r>
        <w:separator/>
      </w:r>
    </w:p>
  </w:endnote>
  <w:endnote w:type="continuationSeparator" w:id="0">
    <w:p w14:paraId="417FA1AB" w14:textId="77777777" w:rsidR="00847008" w:rsidRDefault="00847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ELODAM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E8FBE4" w14:textId="77777777" w:rsidR="00847008" w:rsidRDefault="00847008">
      <w:r>
        <w:separator/>
      </w:r>
    </w:p>
  </w:footnote>
  <w:footnote w:type="continuationSeparator" w:id="0">
    <w:p w14:paraId="57632E97" w14:textId="77777777" w:rsidR="00847008" w:rsidRDefault="008470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F0CF7B" w14:textId="31E0C8FB" w:rsidR="00846341" w:rsidRPr="00846341" w:rsidRDefault="00846341" w:rsidP="00846341">
    <w:pPr>
      <w:pStyle w:val="Nagwek"/>
      <w:jc w:val="right"/>
      <w:rPr>
        <w:i/>
      </w:rPr>
    </w:pPr>
    <w:r w:rsidRPr="00846341">
      <w:rPr>
        <w:i/>
      </w:rPr>
      <w:t xml:space="preserve">4fun </w:t>
    </w:r>
    <w:r w:rsidR="00276339">
      <w:rPr>
        <w:i/>
      </w:rPr>
      <w:t>M</w:t>
    </w:r>
    <w:r w:rsidR="00637D32">
      <w:rPr>
        <w:i/>
      </w:rPr>
      <w:t>edia S.A. – Raport Bież</w:t>
    </w:r>
    <w:r w:rsidR="000A1DBD">
      <w:rPr>
        <w:i/>
      </w:rPr>
      <w:t xml:space="preserve">ący nr </w:t>
    </w:r>
    <w:r w:rsidR="00FA1E65">
      <w:rPr>
        <w:i/>
      </w:rPr>
      <w:t>28</w:t>
    </w:r>
    <w:r w:rsidR="00F81EF3">
      <w:rPr>
        <w:i/>
      </w:rPr>
      <w:t>/2015</w:t>
    </w:r>
  </w:p>
  <w:p w14:paraId="6D54803E" w14:textId="77777777" w:rsidR="007E4572" w:rsidRDefault="007E457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E328294A"/>
    <w:lvl w:ilvl="0" w:tplc="747C5578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EB22414"/>
    <w:lvl w:ilvl="0" w:tplc="74F074E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0000066">
      <w:start w:val="1"/>
      <w:numFmt w:val="bullet"/>
      <w:lvlText w:val="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FA16BE"/>
    <w:multiLevelType w:val="hybridMultilevel"/>
    <w:tmpl w:val="684E16BA"/>
    <w:lvl w:ilvl="0" w:tplc="7850305A">
      <w:start w:val="1"/>
      <w:numFmt w:val="decimal"/>
      <w:lvlText w:val="%1."/>
      <w:lvlJc w:val="left"/>
      <w:pPr>
        <w:tabs>
          <w:tab w:val="num" w:pos="2008"/>
        </w:tabs>
        <w:ind w:left="2008" w:hanging="774"/>
      </w:pPr>
      <w:rPr>
        <w:rFonts w:hint="default"/>
        <w:b/>
        <w:i w:val="0"/>
      </w:rPr>
    </w:lvl>
    <w:lvl w:ilvl="1" w:tplc="286E7A12">
      <w:start w:val="1"/>
      <w:numFmt w:val="decimal"/>
      <w:pStyle w:val="ListeNumero"/>
      <w:lvlText w:val="%2."/>
      <w:lvlJc w:val="left"/>
      <w:pPr>
        <w:tabs>
          <w:tab w:val="num" w:pos="1593"/>
        </w:tabs>
        <w:ind w:left="1593" w:hanging="567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  <w:lvl w:ilvl="2" w:tplc="0C52FB92">
      <w:start w:val="1"/>
      <w:numFmt w:val="lowerLetter"/>
      <w:lvlText w:val="%3)"/>
      <w:lvlJc w:val="left"/>
      <w:pPr>
        <w:ind w:left="228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26"/>
        </w:tabs>
        <w:ind w:left="282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6"/>
        </w:tabs>
        <w:ind w:left="354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6"/>
        </w:tabs>
        <w:ind w:left="426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6"/>
        </w:tabs>
        <w:ind w:left="498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6"/>
        </w:tabs>
        <w:ind w:left="570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6"/>
        </w:tabs>
        <w:ind w:left="6426" w:hanging="180"/>
      </w:pPr>
    </w:lvl>
  </w:abstractNum>
  <w:abstractNum w:abstractNumId="3">
    <w:nsid w:val="0C140863"/>
    <w:multiLevelType w:val="hybridMultilevel"/>
    <w:tmpl w:val="C5C6BD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C50A46"/>
    <w:multiLevelType w:val="multilevel"/>
    <w:tmpl w:val="A27E3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9B211B"/>
    <w:multiLevelType w:val="hybridMultilevel"/>
    <w:tmpl w:val="7D74417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6DB0A88"/>
    <w:multiLevelType w:val="multilevel"/>
    <w:tmpl w:val="86668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B85B94"/>
    <w:multiLevelType w:val="hybridMultilevel"/>
    <w:tmpl w:val="730C3516"/>
    <w:lvl w:ilvl="0" w:tplc="767E63EA">
      <w:start w:val="1"/>
      <w:numFmt w:val="lowerRoman"/>
      <w:lvlText w:val="(%1)"/>
      <w:lvlJc w:val="left"/>
      <w:pPr>
        <w:ind w:left="1287" w:hanging="72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87F55D3"/>
    <w:multiLevelType w:val="hybridMultilevel"/>
    <w:tmpl w:val="B13861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C75C68"/>
    <w:multiLevelType w:val="multilevel"/>
    <w:tmpl w:val="02E8BE7E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5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6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19" w:hanging="1800"/>
      </w:pPr>
      <w:rPr>
        <w:rFonts w:hint="default"/>
      </w:rPr>
    </w:lvl>
  </w:abstractNum>
  <w:abstractNum w:abstractNumId="10">
    <w:nsid w:val="332B2CDF"/>
    <w:multiLevelType w:val="hybridMultilevel"/>
    <w:tmpl w:val="281876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7574678"/>
    <w:multiLevelType w:val="hybridMultilevel"/>
    <w:tmpl w:val="A53EC612"/>
    <w:lvl w:ilvl="0" w:tplc="591CE526">
      <w:start w:val="1"/>
      <w:numFmt w:val="decimal"/>
      <w:lvlText w:val="%1.)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052D42"/>
    <w:multiLevelType w:val="hybridMultilevel"/>
    <w:tmpl w:val="0A502474"/>
    <w:lvl w:ilvl="0" w:tplc="24C631AC">
      <w:start w:val="3"/>
      <w:numFmt w:val="decimal"/>
      <w:lvlText w:val="%1.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DEA7124"/>
    <w:multiLevelType w:val="multilevel"/>
    <w:tmpl w:val="5E160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B72F50"/>
    <w:multiLevelType w:val="hybridMultilevel"/>
    <w:tmpl w:val="76983262"/>
    <w:lvl w:ilvl="0" w:tplc="655E411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8663623"/>
    <w:multiLevelType w:val="hybridMultilevel"/>
    <w:tmpl w:val="9AE23A7A"/>
    <w:lvl w:ilvl="0" w:tplc="9E5479E4">
      <w:start w:val="1"/>
      <w:numFmt w:val="decimal"/>
      <w:lvlText w:val="%1.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B5B1C71"/>
    <w:multiLevelType w:val="hybridMultilevel"/>
    <w:tmpl w:val="700AC65E"/>
    <w:lvl w:ilvl="0" w:tplc="83F0FD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B107AC"/>
    <w:multiLevelType w:val="singleLevel"/>
    <w:tmpl w:val="4E72E8D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8">
    <w:nsid w:val="51284255"/>
    <w:multiLevelType w:val="hybridMultilevel"/>
    <w:tmpl w:val="F45E82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1E999A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28C1229"/>
    <w:multiLevelType w:val="hybridMultilevel"/>
    <w:tmpl w:val="9968D1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B760C9"/>
    <w:multiLevelType w:val="hybridMultilevel"/>
    <w:tmpl w:val="DC6CB73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FBE962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D80061F"/>
    <w:multiLevelType w:val="hybridMultilevel"/>
    <w:tmpl w:val="9788A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7F6ABE"/>
    <w:multiLevelType w:val="hybridMultilevel"/>
    <w:tmpl w:val="3000BF24"/>
    <w:lvl w:ilvl="0" w:tplc="B1BAB898">
      <w:start w:val="1"/>
      <w:numFmt w:val="decimal"/>
      <w:lvlText w:val="%1.)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21"/>
  </w:num>
  <w:num w:numId="6">
    <w:abstractNumId w:val="3"/>
  </w:num>
  <w:num w:numId="7">
    <w:abstractNumId w:val="8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9"/>
  </w:num>
  <w:num w:numId="14">
    <w:abstractNumId w:val="0"/>
  </w:num>
  <w:num w:numId="15">
    <w:abstractNumId w:val="1"/>
  </w:num>
  <w:num w:numId="16">
    <w:abstractNumId w:val="16"/>
  </w:num>
  <w:num w:numId="17">
    <w:abstractNumId w:val="14"/>
  </w:num>
  <w:num w:numId="18">
    <w:abstractNumId w:val="12"/>
  </w:num>
  <w:num w:numId="19">
    <w:abstractNumId w:val="22"/>
  </w:num>
  <w:num w:numId="20">
    <w:abstractNumId w:val="11"/>
  </w:num>
  <w:num w:numId="21">
    <w:abstractNumId w:val="15"/>
  </w:num>
  <w:num w:numId="22">
    <w:abstractNumId w:val="4"/>
  </w:num>
  <w:num w:numId="23">
    <w:abstractNumId w:val="13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C12"/>
    <w:rsid w:val="00006BEA"/>
    <w:rsid w:val="00013D95"/>
    <w:rsid w:val="00026C4B"/>
    <w:rsid w:val="00033CDF"/>
    <w:rsid w:val="00033EB6"/>
    <w:rsid w:val="00055FD5"/>
    <w:rsid w:val="000617BF"/>
    <w:rsid w:val="00066784"/>
    <w:rsid w:val="000818E3"/>
    <w:rsid w:val="000939DA"/>
    <w:rsid w:val="000A1DBD"/>
    <w:rsid w:val="000A4F0E"/>
    <w:rsid w:val="000A7ACC"/>
    <w:rsid w:val="000B0887"/>
    <w:rsid w:val="000B1556"/>
    <w:rsid w:val="000F01CD"/>
    <w:rsid w:val="000F1A67"/>
    <w:rsid w:val="00106F6E"/>
    <w:rsid w:val="00135DC3"/>
    <w:rsid w:val="00136F95"/>
    <w:rsid w:val="00145F3D"/>
    <w:rsid w:val="00176E59"/>
    <w:rsid w:val="00185A5A"/>
    <w:rsid w:val="00187A15"/>
    <w:rsid w:val="001A2B87"/>
    <w:rsid w:val="001B19B1"/>
    <w:rsid w:val="001B5C7F"/>
    <w:rsid w:val="001C038F"/>
    <w:rsid w:val="001C4EB9"/>
    <w:rsid w:val="001C7747"/>
    <w:rsid w:val="001E0EB9"/>
    <w:rsid w:val="001F2EF9"/>
    <w:rsid w:val="00216517"/>
    <w:rsid w:val="0022432A"/>
    <w:rsid w:val="00225BE4"/>
    <w:rsid w:val="00233059"/>
    <w:rsid w:val="002355EB"/>
    <w:rsid w:val="002527AF"/>
    <w:rsid w:val="0025559A"/>
    <w:rsid w:val="00261C30"/>
    <w:rsid w:val="00265095"/>
    <w:rsid w:val="002663C5"/>
    <w:rsid w:val="00274870"/>
    <w:rsid w:val="0027567A"/>
    <w:rsid w:val="00276339"/>
    <w:rsid w:val="00295C4F"/>
    <w:rsid w:val="002A53A9"/>
    <w:rsid w:val="002B7B1A"/>
    <w:rsid w:val="002E676D"/>
    <w:rsid w:val="002F0608"/>
    <w:rsid w:val="00301CEE"/>
    <w:rsid w:val="003140E9"/>
    <w:rsid w:val="003147C9"/>
    <w:rsid w:val="003155DD"/>
    <w:rsid w:val="00320D3D"/>
    <w:rsid w:val="00324CC7"/>
    <w:rsid w:val="0033709F"/>
    <w:rsid w:val="0034094E"/>
    <w:rsid w:val="0034358A"/>
    <w:rsid w:val="0036517D"/>
    <w:rsid w:val="00366D45"/>
    <w:rsid w:val="00372C79"/>
    <w:rsid w:val="00393874"/>
    <w:rsid w:val="00395484"/>
    <w:rsid w:val="003A49F7"/>
    <w:rsid w:val="003B59AC"/>
    <w:rsid w:val="003C04C2"/>
    <w:rsid w:val="003D21EB"/>
    <w:rsid w:val="003D26C9"/>
    <w:rsid w:val="003E3349"/>
    <w:rsid w:val="0040401B"/>
    <w:rsid w:val="00414A10"/>
    <w:rsid w:val="0042337B"/>
    <w:rsid w:val="00427C66"/>
    <w:rsid w:val="004343F6"/>
    <w:rsid w:val="00436700"/>
    <w:rsid w:val="00436AFF"/>
    <w:rsid w:val="00445CE7"/>
    <w:rsid w:val="00445FCB"/>
    <w:rsid w:val="00465CD0"/>
    <w:rsid w:val="00475367"/>
    <w:rsid w:val="004825B8"/>
    <w:rsid w:val="0048420F"/>
    <w:rsid w:val="00485148"/>
    <w:rsid w:val="004906A8"/>
    <w:rsid w:val="0049765B"/>
    <w:rsid w:val="004A005A"/>
    <w:rsid w:val="004A50B1"/>
    <w:rsid w:val="004A5700"/>
    <w:rsid w:val="004A6FD4"/>
    <w:rsid w:val="004C2713"/>
    <w:rsid w:val="004E0C6F"/>
    <w:rsid w:val="004F1372"/>
    <w:rsid w:val="00552BDF"/>
    <w:rsid w:val="00553E06"/>
    <w:rsid w:val="005615A3"/>
    <w:rsid w:val="0056310C"/>
    <w:rsid w:val="00566C58"/>
    <w:rsid w:val="0058105C"/>
    <w:rsid w:val="00581FEF"/>
    <w:rsid w:val="00582C98"/>
    <w:rsid w:val="00584E35"/>
    <w:rsid w:val="005969F8"/>
    <w:rsid w:val="005A2168"/>
    <w:rsid w:val="005A5916"/>
    <w:rsid w:val="005B5DD0"/>
    <w:rsid w:val="005B70BF"/>
    <w:rsid w:val="005D391D"/>
    <w:rsid w:val="005E4407"/>
    <w:rsid w:val="005F5332"/>
    <w:rsid w:val="00607355"/>
    <w:rsid w:val="00607E93"/>
    <w:rsid w:val="00617273"/>
    <w:rsid w:val="00632EC8"/>
    <w:rsid w:val="00633793"/>
    <w:rsid w:val="00634FAE"/>
    <w:rsid w:val="00637D32"/>
    <w:rsid w:val="0064379F"/>
    <w:rsid w:val="0065075C"/>
    <w:rsid w:val="006653A1"/>
    <w:rsid w:val="006815E8"/>
    <w:rsid w:val="00685CF7"/>
    <w:rsid w:val="00690DFA"/>
    <w:rsid w:val="0069390A"/>
    <w:rsid w:val="0069475A"/>
    <w:rsid w:val="00695411"/>
    <w:rsid w:val="006A05CE"/>
    <w:rsid w:val="006A6075"/>
    <w:rsid w:val="006B764B"/>
    <w:rsid w:val="006E656E"/>
    <w:rsid w:val="006E76B8"/>
    <w:rsid w:val="006F7265"/>
    <w:rsid w:val="007033F2"/>
    <w:rsid w:val="00725D18"/>
    <w:rsid w:val="007269D9"/>
    <w:rsid w:val="0073502B"/>
    <w:rsid w:val="0074026D"/>
    <w:rsid w:val="007453A1"/>
    <w:rsid w:val="0075018E"/>
    <w:rsid w:val="00751B5B"/>
    <w:rsid w:val="0076494A"/>
    <w:rsid w:val="00784572"/>
    <w:rsid w:val="00784A14"/>
    <w:rsid w:val="00785D7F"/>
    <w:rsid w:val="00797046"/>
    <w:rsid w:val="007B5F15"/>
    <w:rsid w:val="007C7CC4"/>
    <w:rsid w:val="007E004C"/>
    <w:rsid w:val="007E2CC2"/>
    <w:rsid w:val="007E4572"/>
    <w:rsid w:val="007F1992"/>
    <w:rsid w:val="007F277F"/>
    <w:rsid w:val="007F2A52"/>
    <w:rsid w:val="0081375F"/>
    <w:rsid w:val="00813A36"/>
    <w:rsid w:val="008344EE"/>
    <w:rsid w:val="00837D3E"/>
    <w:rsid w:val="00841C03"/>
    <w:rsid w:val="00846341"/>
    <w:rsid w:val="00847008"/>
    <w:rsid w:val="00861E65"/>
    <w:rsid w:val="00864A78"/>
    <w:rsid w:val="0087320F"/>
    <w:rsid w:val="00877E70"/>
    <w:rsid w:val="008818D5"/>
    <w:rsid w:val="008934DD"/>
    <w:rsid w:val="008A26BC"/>
    <w:rsid w:val="008C130C"/>
    <w:rsid w:val="008C3882"/>
    <w:rsid w:val="008D2AEB"/>
    <w:rsid w:val="008F1E95"/>
    <w:rsid w:val="00904D2D"/>
    <w:rsid w:val="009075EC"/>
    <w:rsid w:val="0092278E"/>
    <w:rsid w:val="009228E4"/>
    <w:rsid w:val="00925F54"/>
    <w:rsid w:val="00925F77"/>
    <w:rsid w:val="00937D1A"/>
    <w:rsid w:val="00955E05"/>
    <w:rsid w:val="00971FF0"/>
    <w:rsid w:val="00973C12"/>
    <w:rsid w:val="00981A3E"/>
    <w:rsid w:val="00982A51"/>
    <w:rsid w:val="00995E72"/>
    <w:rsid w:val="009B0F5E"/>
    <w:rsid w:val="009B6623"/>
    <w:rsid w:val="009C10C9"/>
    <w:rsid w:val="009D07F4"/>
    <w:rsid w:val="009E1373"/>
    <w:rsid w:val="009E23FC"/>
    <w:rsid w:val="009F2317"/>
    <w:rsid w:val="009F4B23"/>
    <w:rsid w:val="00A17033"/>
    <w:rsid w:val="00A21987"/>
    <w:rsid w:val="00A35D88"/>
    <w:rsid w:val="00A35F28"/>
    <w:rsid w:val="00A7181A"/>
    <w:rsid w:val="00A76972"/>
    <w:rsid w:val="00A863F0"/>
    <w:rsid w:val="00A9678C"/>
    <w:rsid w:val="00AD1A0F"/>
    <w:rsid w:val="00AD5817"/>
    <w:rsid w:val="00AE053C"/>
    <w:rsid w:val="00B07F87"/>
    <w:rsid w:val="00B1275B"/>
    <w:rsid w:val="00B201B7"/>
    <w:rsid w:val="00B20755"/>
    <w:rsid w:val="00B26CF0"/>
    <w:rsid w:val="00B31F3B"/>
    <w:rsid w:val="00B44A2B"/>
    <w:rsid w:val="00B5260A"/>
    <w:rsid w:val="00B57709"/>
    <w:rsid w:val="00B65EF0"/>
    <w:rsid w:val="00B70CD8"/>
    <w:rsid w:val="00B77AA8"/>
    <w:rsid w:val="00B83D29"/>
    <w:rsid w:val="00B846D9"/>
    <w:rsid w:val="00B93180"/>
    <w:rsid w:val="00B93FDC"/>
    <w:rsid w:val="00BA1FCD"/>
    <w:rsid w:val="00BB0A7E"/>
    <w:rsid w:val="00BC0460"/>
    <w:rsid w:val="00BC3D37"/>
    <w:rsid w:val="00BC76AD"/>
    <w:rsid w:val="00BC7F96"/>
    <w:rsid w:val="00BD1F0D"/>
    <w:rsid w:val="00BE6123"/>
    <w:rsid w:val="00BE79FD"/>
    <w:rsid w:val="00C07E80"/>
    <w:rsid w:val="00C21987"/>
    <w:rsid w:val="00C24719"/>
    <w:rsid w:val="00C26658"/>
    <w:rsid w:val="00C43C32"/>
    <w:rsid w:val="00C60B96"/>
    <w:rsid w:val="00C6109B"/>
    <w:rsid w:val="00C67956"/>
    <w:rsid w:val="00C76138"/>
    <w:rsid w:val="00C84926"/>
    <w:rsid w:val="00C85DE3"/>
    <w:rsid w:val="00C86078"/>
    <w:rsid w:val="00C92E44"/>
    <w:rsid w:val="00C944D0"/>
    <w:rsid w:val="00CA392B"/>
    <w:rsid w:val="00CA4A6E"/>
    <w:rsid w:val="00CC4DAE"/>
    <w:rsid w:val="00CD0AC3"/>
    <w:rsid w:val="00CD75CA"/>
    <w:rsid w:val="00CE3A36"/>
    <w:rsid w:val="00CF6A1F"/>
    <w:rsid w:val="00D01061"/>
    <w:rsid w:val="00D16478"/>
    <w:rsid w:val="00D22017"/>
    <w:rsid w:val="00D24F07"/>
    <w:rsid w:val="00D3410F"/>
    <w:rsid w:val="00D36B97"/>
    <w:rsid w:val="00D36BEE"/>
    <w:rsid w:val="00D37534"/>
    <w:rsid w:val="00D418E4"/>
    <w:rsid w:val="00D51ADF"/>
    <w:rsid w:val="00D52BE4"/>
    <w:rsid w:val="00D83EB9"/>
    <w:rsid w:val="00D86DB5"/>
    <w:rsid w:val="00D949A2"/>
    <w:rsid w:val="00D9609B"/>
    <w:rsid w:val="00DA50C6"/>
    <w:rsid w:val="00DC7179"/>
    <w:rsid w:val="00DC7B24"/>
    <w:rsid w:val="00DD1927"/>
    <w:rsid w:val="00DD6B15"/>
    <w:rsid w:val="00DF4F7B"/>
    <w:rsid w:val="00DF6523"/>
    <w:rsid w:val="00DF7640"/>
    <w:rsid w:val="00E0548F"/>
    <w:rsid w:val="00E06903"/>
    <w:rsid w:val="00E11ABD"/>
    <w:rsid w:val="00E16826"/>
    <w:rsid w:val="00E22AC6"/>
    <w:rsid w:val="00E27B64"/>
    <w:rsid w:val="00E34287"/>
    <w:rsid w:val="00E36430"/>
    <w:rsid w:val="00E445E5"/>
    <w:rsid w:val="00E549E7"/>
    <w:rsid w:val="00E57B29"/>
    <w:rsid w:val="00E63F8E"/>
    <w:rsid w:val="00E641B9"/>
    <w:rsid w:val="00E70B2F"/>
    <w:rsid w:val="00E710C3"/>
    <w:rsid w:val="00E7572C"/>
    <w:rsid w:val="00E76646"/>
    <w:rsid w:val="00E76A28"/>
    <w:rsid w:val="00E80820"/>
    <w:rsid w:val="00E86D54"/>
    <w:rsid w:val="00EB35A7"/>
    <w:rsid w:val="00EB68D6"/>
    <w:rsid w:val="00EC0891"/>
    <w:rsid w:val="00EF7AD3"/>
    <w:rsid w:val="00F05C77"/>
    <w:rsid w:val="00F10CC7"/>
    <w:rsid w:val="00F239FB"/>
    <w:rsid w:val="00F2401F"/>
    <w:rsid w:val="00F362F1"/>
    <w:rsid w:val="00F3779D"/>
    <w:rsid w:val="00F40381"/>
    <w:rsid w:val="00F56016"/>
    <w:rsid w:val="00F57B42"/>
    <w:rsid w:val="00F76CF1"/>
    <w:rsid w:val="00F77DD2"/>
    <w:rsid w:val="00F81EF3"/>
    <w:rsid w:val="00FA0DA0"/>
    <w:rsid w:val="00FA1E65"/>
    <w:rsid w:val="00FB6808"/>
    <w:rsid w:val="00FB75E7"/>
    <w:rsid w:val="00FC004F"/>
    <w:rsid w:val="00FC1498"/>
    <w:rsid w:val="00FD14CA"/>
    <w:rsid w:val="00FD1F44"/>
    <w:rsid w:val="00FD2223"/>
    <w:rsid w:val="00FD7FA8"/>
    <w:rsid w:val="00FE600A"/>
    <w:rsid w:val="00FF1A1E"/>
    <w:rsid w:val="00FF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341B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4634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qFormat/>
    <w:rsid w:val="00973C1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4634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F533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973C12"/>
    <w:pPr>
      <w:spacing w:before="100" w:beforeAutospacing="1" w:after="100" w:afterAutospacing="1"/>
    </w:pPr>
  </w:style>
  <w:style w:type="character" w:styleId="Pogrubienie">
    <w:name w:val="Strong"/>
    <w:qFormat/>
    <w:rsid w:val="00973C12"/>
    <w:rPr>
      <w:b/>
      <w:bCs/>
    </w:rPr>
  </w:style>
  <w:style w:type="paragraph" w:styleId="Nagwek">
    <w:name w:val="header"/>
    <w:basedOn w:val="Normalny"/>
    <w:link w:val="NagwekZnak"/>
    <w:uiPriority w:val="99"/>
    <w:rsid w:val="00E27B6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27B64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semiHidden/>
    <w:rsid w:val="00C6109B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C6109B"/>
    <w:rPr>
      <w:lang w:val="pl-PL" w:eastAsia="pl-PL" w:bidi="ar-SA"/>
    </w:rPr>
  </w:style>
  <w:style w:type="character" w:styleId="Odwoaniedokomentarza">
    <w:name w:val="annotation reference"/>
    <w:semiHidden/>
    <w:rsid w:val="00C6109B"/>
    <w:rPr>
      <w:rFonts w:cs="Times New Roman"/>
      <w:sz w:val="16"/>
      <w:szCs w:val="16"/>
    </w:rPr>
  </w:style>
  <w:style w:type="character" w:customStyle="1" w:styleId="NagwekZnak">
    <w:name w:val="Nagłówek Znak"/>
    <w:link w:val="Nagwek"/>
    <w:uiPriority w:val="99"/>
    <w:rsid w:val="00FD14CA"/>
    <w:rPr>
      <w:sz w:val="24"/>
      <w:szCs w:val="24"/>
    </w:rPr>
  </w:style>
  <w:style w:type="paragraph" w:styleId="Tekstdymka">
    <w:name w:val="Balloon Text"/>
    <w:basedOn w:val="Normalny"/>
    <w:link w:val="TekstdymkaZnak"/>
    <w:rsid w:val="00FD14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FD14C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84634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4Znak">
    <w:name w:val="Nagłówek 4 Znak"/>
    <w:link w:val="Nagwek4"/>
    <w:semiHidden/>
    <w:rsid w:val="00846341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ListeNumero">
    <w:name w:val="ListeNumero"/>
    <w:basedOn w:val="Normalny"/>
    <w:rsid w:val="00106F6E"/>
    <w:pPr>
      <w:numPr>
        <w:ilvl w:val="1"/>
        <w:numId w:val="8"/>
      </w:numPr>
    </w:pPr>
    <w:rPr>
      <w:sz w:val="20"/>
      <w:szCs w:val="20"/>
    </w:rPr>
  </w:style>
  <w:style w:type="character" w:styleId="Hipercze">
    <w:name w:val="Hyperlink"/>
    <w:uiPriority w:val="99"/>
    <w:unhideWhenUsed/>
    <w:rsid w:val="00106F6E"/>
    <w:rPr>
      <w:color w:val="0000FF"/>
      <w:u w:val="single"/>
    </w:rPr>
  </w:style>
  <w:style w:type="paragraph" w:customStyle="1" w:styleId="1X">
    <w:name w:val="1X"/>
    <w:basedOn w:val="Normalny"/>
    <w:rsid w:val="002355EB"/>
    <w:pPr>
      <w:spacing w:after="120"/>
      <w:ind w:left="425"/>
      <w:jc w:val="both"/>
    </w:pPr>
    <w:rPr>
      <w:rFonts w:ascii="Book Antiqua" w:hAnsi="Book Antiqua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301CE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01CEE"/>
  </w:style>
  <w:style w:type="character" w:styleId="Odwoanieprzypisukocowego">
    <w:name w:val="endnote reference"/>
    <w:rsid w:val="00301CEE"/>
    <w:rPr>
      <w:vertAlign w:val="superscript"/>
    </w:rPr>
  </w:style>
  <w:style w:type="character" w:customStyle="1" w:styleId="Nagwek6Znak">
    <w:name w:val="Nagłówek 6 Znak"/>
    <w:basedOn w:val="Domylnaczcionkaakapitu"/>
    <w:link w:val="Nagwek6"/>
    <w:semiHidden/>
    <w:rsid w:val="005F533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Default">
    <w:name w:val="Default"/>
    <w:rsid w:val="005F5332"/>
    <w:pPr>
      <w:autoSpaceDE w:val="0"/>
      <w:autoSpaceDN w:val="0"/>
      <w:adjustRightInd w:val="0"/>
    </w:pPr>
    <w:rPr>
      <w:rFonts w:ascii="ELODAM+TimesNewRoman,Bold" w:hAnsi="ELODAM+TimesNewRoman,Bold" w:cs="ELODAM+TimesNewRoman,Bold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A9678C"/>
    <w:pPr>
      <w:spacing w:after="120"/>
      <w:ind w:left="851"/>
    </w:pPr>
    <w:rPr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A9678C"/>
    <w:rPr>
      <w:sz w:val="24"/>
      <w:szCs w:val="24"/>
      <w:lang w:val="en-US" w:eastAsia="en-US"/>
    </w:rPr>
  </w:style>
  <w:style w:type="paragraph" w:customStyle="1" w:styleId="Tekstpodstawowy21">
    <w:name w:val="Tekst podstawowy 21"/>
    <w:basedOn w:val="Normalny"/>
    <w:rsid w:val="00F57B42"/>
    <w:pPr>
      <w:widowControl w:val="0"/>
      <w:jc w:val="both"/>
    </w:pPr>
    <w:rPr>
      <w:sz w:val="22"/>
      <w:szCs w:val="20"/>
    </w:rPr>
  </w:style>
  <w:style w:type="character" w:customStyle="1" w:styleId="text">
    <w:name w:val="text"/>
    <w:basedOn w:val="Domylnaczcionkaakapitu"/>
    <w:rsid w:val="001B19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4634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qFormat/>
    <w:rsid w:val="00973C1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4634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F533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973C12"/>
    <w:pPr>
      <w:spacing w:before="100" w:beforeAutospacing="1" w:after="100" w:afterAutospacing="1"/>
    </w:pPr>
  </w:style>
  <w:style w:type="character" w:styleId="Pogrubienie">
    <w:name w:val="Strong"/>
    <w:qFormat/>
    <w:rsid w:val="00973C12"/>
    <w:rPr>
      <w:b/>
      <w:bCs/>
    </w:rPr>
  </w:style>
  <w:style w:type="paragraph" w:styleId="Nagwek">
    <w:name w:val="header"/>
    <w:basedOn w:val="Normalny"/>
    <w:link w:val="NagwekZnak"/>
    <w:uiPriority w:val="99"/>
    <w:rsid w:val="00E27B6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27B64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semiHidden/>
    <w:rsid w:val="00C6109B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C6109B"/>
    <w:rPr>
      <w:lang w:val="pl-PL" w:eastAsia="pl-PL" w:bidi="ar-SA"/>
    </w:rPr>
  </w:style>
  <w:style w:type="character" w:styleId="Odwoaniedokomentarza">
    <w:name w:val="annotation reference"/>
    <w:semiHidden/>
    <w:rsid w:val="00C6109B"/>
    <w:rPr>
      <w:rFonts w:cs="Times New Roman"/>
      <w:sz w:val="16"/>
      <w:szCs w:val="16"/>
    </w:rPr>
  </w:style>
  <w:style w:type="character" w:customStyle="1" w:styleId="NagwekZnak">
    <w:name w:val="Nagłówek Znak"/>
    <w:link w:val="Nagwek"/>
    <w:uiPriority w:val="99"/>
    <w:rsid w:val="00FD14CA"/>
    <w:rPr>
      <w:sz w:val="24"/>
      <w:szCs w:val="24"/>
    </w:rPr>
  </w:style>
  <w:style w:type="paragraph" w:styleId="Tekstdymka">
    <w:name w:val="Balloon Text"/>
    <w:basedOn w:val="Normalny"/>
    <w:link w:val="TekstdymkaZnak"/>
    <w:rsid w:val="00FD14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FD14C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84634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4Znak">
    <w:name w:val="Nagłówek 4 Znak"/>
    <w:link w:val="Nagwek4"/>
    <w:semiHidden/>
    <w:rsid w:val="00846341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ListeNumero">
    <w:name w:val="ListeNumero"/>
    <w:basedOn w:val="Normalny"/>
    <w:rsid w:val="00106F6E"/>
    <w:pPr>
      <w:numPr>
        <w:ilvl w:val="1"/>
        <w:numId w:val="8"/>
      </w:numPr>
    </w:pPr>
    <w:rPr>
      <w:sz w:val="20"/>
      <w:szCs w:val="20"/>
    </w:rPr>
  </w:style>
  <w:style w:type="character" w:styleId="Hipercze">
    <w:name w:val="Hyperlink"/>
    <w:uiPriority w:val="99"/>
    <w:unhideWhenUsed/>
    <w:rsid w:val="00106F6E"/>
    <w:rPr>
      <w:color w:val="0000FF"/>
      <w:u w:val="single"/>
    </w:rPr>
  </w:style>
  <w:style w:type="paragraph" w:customStyle="1" w:styleId="1X">
    <w:name w:val="1X"/>
    <w:basedOn w:val="Normalny"/>
    <w:rsid w:val="002355EB"/>
    <w:pPr>
      <w:spacing w:after="120"/>
      <w:ind w:left="425"/>
      <w:jc w:val="both"/>
    </w:pPr>
    <w:rPr>
      <w:rFonts w:ascii="Book Antiqua" w:hAnsi="Book Antiqua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301CE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01CEE"/>
  </w:style>
  <w:style w:type="character" w:styleId="Odwoanieprzypisukocowego">
    <w:name w:val="endnote reference"/>
    <w:rsid w:val="00301CEE"/>
    <w:rPr>
      <w:vertAlign w:val="superscript"/>
    </w:rPr>
  </w:style>
  <w:style w:type="character" w:customStyle="1" w:styleId="Nagwek6Znak">
    <w:name w:val="Nagłówek 6 Znak"/>
    <w:basedOn w:val="Domylnaczcionkaakapitu"/>
    <w:link w:val="Nagwek6"/>
    <w:semiHidden/>
    <w:rsid w:val="005F533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Default">
    <w:name w:val="Default"/>
    <w:rsid w:val="005F5332"/>
    <w:pPr>
      <w:autoSpaceDE w:val="0"/>
      <w:autoSpaceDN w:val="0"/>
      <w:adjustRightInd w:val="0"/>
    </w:pPr>
    <w:rPr>
      <w:rFonts w:ascii="ELODAM+TimesNewRoman,Bold" w:hAnsi="ELODAM+TimesNewRoman,Bold" w:cs="ELODAM+TimesNewRoman,Bold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A9678C"/>
    <w:pPr>
      <w:spacing w:after="120"/>
      <w:ind w:left="851"/>
    </w:pPr>
    <w:rPr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A9678C"/>
    <w:rPr>
      <w:sz w:val="24"/>
      <w:szCs w:val="24"/>
      <w:lang w:val="en-US" w:eastAsia="en-US"/>
    </w:rPr>
  </w:style>
  <w:style w:type="paragraph" w:customStyle="1" w:styleId="Tekstpodstawowy21">
    <w:name w:val="Tekst podstawowy 21"/>
    <w:basedOn w:val="Normalny"/>
    <w:rsid w:val="00F57B42"/>
    <w:pPr>
      <w:widowControl w:val="0"/>
      <w:jc w:val="both"/>
    </w:pPr>
    <w:rPr>
      <w:sz w:val="22"/>
      <w:szCs w:val="20"/>
    </w:rPr>
  </w:style>
  <w:style w:type="character" w:customStyle="1" w:styleId="text">
    <w:name w:val="text"/>
    <w:basedOn w:val="Domylnaczcionkaakapitu"/>
    <w:rsid w:val="001B19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2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4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9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0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1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6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8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8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7EF5A-0803-44A9-856C-F6856F6AF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705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Raport bieżący nr 5 / 2010</vt:lpstr>
    </vt:vector>
  </TitlesOfParts>
  <Company>4FUN</Company>
  <LinksUpToDate>false</LinksUpToDate>
  <CharactersWithSpaces>4931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Raport bieżący nr 5 / 2010</dc:title>
  <dc:creator>tymon.betlej</dc:creator>
  <cp:lastModifiedBy>Tymon Betlej</cp:lastModifiedBy>
  <cp:revision>2</cp:revision>
  <cp:lastPrinted>2015-12-23T13:07:00Z</cp:lastPrinted>
  <dcterms:created xsi:type="dcterms:W3CDTF">2015-12-27T15:42:00Z</dcterms:created>
  <dcterms:modified xsi:type="dcterms:W3CDTF">2015-12-27T15:42:00Z</dcterms:modified>
</cp:coreProperties>
</file>